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42D9" w:rsidRPr="00572844" w:rsidRDefault="009042D9" w:rsidP="009042D9">
      <w:pPr>
        <w:jc w:val="center"/>
        <w:rPr>
          <w:rFonts w:ascii="Cambria" w:hAnsi="Cambria"/>
          <w:sz w:val="36"/>
          <w:szCs w:val="36"/>
          <w:u w:val="single"/>
        </w:rPr>
      </w:pPr>
      <w:bookmarkStart w:id="0" w:name="_GoBack"/>
      <w:bookmarkEnd w:id="0"/>
      <w:r w:rsidRPr="00572844">
        <w:rPr>
          <w:rFonts w:ascii="Cambria" w:hAnsi="Cambria"/>
          <w:sz w:val="36"/>
          <w:szCs w:val="36"/>
          <w:u w:val="single"/>
        </w:rPr>
        <w:t xml:space="preserve">The Marina Bathroom Project: </w:t>
      </w:r>
      <w:r w:rsidR="001D2BEB" w:rsidRPr="00572844">
        <w:rPr>
          <w:rFonts w:ascii="Cambria" w:hAnsi="Cambria"/>
          <w:sz w:val="36"/>
          <w:szCs w:val="36"/>
          <w:u w:val="single"/>
        </w:rPr>
        <w:t>Legal Issues</w:t>
      </w:r>
    </w:p>
    <w:p w:rsidR="00674454" w:rsidRDefault="00674454" w:rsidP="00674454">
      <w:pPr>
        <w:pStyle w:val="ListParagraph"/>
        <w:ind w:left="360"/>
        <w:rPr>
          <w:color w:val="FF0000"/>
        </w:rPr>
      </w:pPr>
    </w:p>
    <w:p w:rsidR="00595FF1" w:rsidRPr="00427138" w:rsidRDefault="00595FF1" w:rsidP="00674454">
      <w:pPr>
        <w:pStyle w:val="ListParagraph"/>
        <w:ind w:left="360"/>
        <w:rPr>
          <w:color w:val="FF0000"/>
        </w:rPr>
      </w:pPr>
    </w:p>
    <w:p w:rsidR="009042D9" w:rsidRPr="00572844" w:rsidRDefault="009042D9" w:rsidP="00572844">
      <w:pPr>
        <w:pStyle w:val="ListParagraph"/>
        <w:numPr>
          <w:ilvl w:val="0"/>
          <w:numId w:val="4"/>
        </w:numPr>
        <w:spacing w:after="0" w:line="240" w:lineRule="auto"/>
        <w:rPr>
          <w:b/>
          <w:color w:val="FF0000"/>
          <w:sz w:val="28"/>
          <w:szCs w:val="28"/>
        </w:rPr>
      </w:pPr>
      <w:r w:rsidRPr="00572844">
        <w:rPr>
          <w:b/>
          <w:color w:val="FF0000"/>
          <w:sz w:val="28"/>
          <w:szCs w:val="28"/>
        </w:rPr>
        <w:t>State law forbids the city from engaging in construction work exceeding $25,000 without professional architectural plans, specifications and estimates</w:t>
      </w:r>
      <w:r w:rsidR="00572844" w:rsidRPr="00572844">
        <w:rPr>
          <w:b/>
          <w:color w:val="FF0000"/>
          <w:sz w:val="28"/>
          <w:szCs w:val="28"/>
        </w:rPr>
        <w:t>.</w:t>
      </w:r>
      <w:r w:rsidRPr="00572844">
        <w:rPr>
          <w:b/>
          <w:color w:val="FF0000"/>
          <w:sz w:val="28"/>
          <w:szCs w:val="28"/>
        </w:rPr>
        <w:t xml:space="preserve"> </w:t>
      </w:r>
    </w:p>
    <w:p w:rsidR="009042D9" w:rsidRPr="00427138" w:rsidRDefault="009042D9" w:rsidP="009042D9">
      <w:pPr>
        <w:pStyle w:val="ListParagraph"/>
        <w:ind w:left="0"/>
        <w:rPr>
          <w:b/>
          <w:sz w:val="20"/>
          <w:szCs w:val="20"/>
        </w:rPr>
      </w:pPr>
    </w:p>
    <w:p w:rsidR="009042D9" w:rsidRPr="004E5FA2" w:rsidRDefault="009042D9" w:rsidP="00674454">
      <w:pPr>
        <w:pStyle w:val="ListParagraph"/>
        <w:spacing w:after="0" w:line="240" w:lineRule="auto"/>
        <w:ind w:left="0"/>
        <w:rPr>
          <w:color w:val="00B050"/>
        </w:rPr>
      </w:pPr>
      <w:r w:rsidRPr="004E5FA2">
        <w:rPr>
          <w:b/>
          <w:color w:val="00B050"/>
        </w:rPr>
        <w:t xml:space="preserve">Documentation provided by the City of Oak Ridge City Clerk indicates that nearly half of the work on this project occurred </w:t>
      </w:r>
      <w:r w:rsidRPr="004E5FA2">
        <w:rPr>
          <w:b/>
          <w:color w:val="00B050"/>
          <w:u w:val="single"/>
        </w:rPr>
        <w:t>prior to and without</w:t>
      </w:r>
      <w:r w:rsidRPr="004E5FA2">
        <w:rPr>
          <w:b/>
          <w:color w:val="00B050"/>
        </w:rPr>
        <w:t xml:space="preserve"> the required plans, specifications </w:t>
      </w:r>
      <w:r w:rsidR="00572844">
        <w:rPr>
          <w:b/>
          <w:color w:val="00B050"/>
        </w:rPr>
        <w:t>or</w:t>
      </w:r>
      <w:r w:rsidRPr="004E5FA2">
        <w:rPr>
          <w:b/>
          <w:color w:val="00B050"/>
        </w:rPr>
        <w:t xml:space="preserve"> estimates.</w:t>
      </w:r>
      <w:r w:rsidRPr="004E5FA2">
        <w:rPr>
          <w:color w:val="00B050"/>
        </w:rPr>
        <w:t xml:space="preserve"> According to the timesheets provided by the COR in response to a request for </w:t>
      </w:r>
      <w:r w:rsidR="001D7164">
        <w:rPr>
          <w:color w:val="00B050"/>
        </w:rPr>
        <w:t xml:space="preserve"> </w:t>
      </w:r>
      <w:r w:rsidRPr="004E5FA2">
        <w:rPr>
          <w:color w:val="00B050"/>
        </w:rPr>
        <w:t xml:space="preserve">all </w:t>
      </w:r>
      <w:r w:rsidR="001D7164">
        <w:rPr>
          <w:color w:val="00B050"/>
        </w:rPr>
        <w:t xml:space="preserve">expenditure records </w:t>
      </w:r>
      <w:r w:rsidRPr="004E5FA2">
        <w:rPr>
          <w:color w:val="00B050"/>
        </w:rPr>
        <w:t xml:space="preserve">affiliated with this </w:t>
      </w:r>
      <w:r w:rsidRPr="001D7164">
        <w:rPr>
          <w:color w:val="00B050"/>
        </w:rPr>
        <w:t>project, work began on November 4, 2013 and concluded on June 27, 2014. The state required plans, specifications and estimates (provided</w:t>
      </w:r>
      <w:r w:rsidRPr="004E5FA2">
        <w:rPr>
          <w:color w:val="00B050"/>
        </w:rPr>
        <w:t xml:space="preserve"> by Tetra Tech) were not acquired until March 20, 2014. Timesheets indicate that city employees and Alternative Staffing laborers logged a total of 3,378 hours prior to March 20, 2014. </w:t>
      </w:r>
      <w:r w:rsidRPr="00EF4EA2">
        <w:rPr>
          <w:color w:val="00B050"/>
        </w:rPr>
        <w:t>These hours represent approximately 48% of the total project hours itemized at 7,094 hours.</w:t>
      </w:r>
      <w:r w:rsidR="00EF4EA2">
        <w:rPr>
          <w:color w:val="00B050"/>
        </w:rPr>
        <w:t xml:space="preserve">  </w:t>
      </w:r>
    </w:p>
    <w:p w:rsidR="009042D9" w:rsidRDefault="009042D9" w:rsidP="00674454">
      <w:pPr>
        <w:pStyle w:val="ListParagraph"/>
        <w:spacing w:after="0" w:line="240" w:lineRule="auto"/>
        <w:ind w:left="0"/>
      </w:pPr>
    </w:p>
    <w:p w:rsidR="00E4684D" w:rsidRPr="00595FF1" w:rsidRDefault="00572844" w:rsidP="00674454">
      <w:pPr>
        <w:pStyle w:val="ListParagraph"/>
        <w:spacing w:after="0" w:line="240" w:lineRule="auto"/>
        <w:ind w:left="0"/>
        <w:rPr>
          <w:b/>
          <w:color w:val="00B050"/>
          <w:sz w:val="28"/>
        </w:rPr>
      </w:pPr>
      <w:r w:rsidRPr="00572844">
        <w:rPr>
          <w:color w:val="00B050"/>
        </w:rPr>
        <w:t xml:space="preserve">Though plans and specifications were provided per the open records request, </w:t>
      </w:r>
      <w:r w:rsidRPr="00184CFF">
        <w:rPr>
          <w:b/>
          <w:color w:val="00B050"/>
          <w:sz w:val="28"/>
        </w:rPr>
        <w:t>e</w:t>
      </w:r>
      <w:r w:rsidR="00E4684D" w:rsidRPr="00184CFF">
        <w:rPr>
          <w:b/>
          <w:color w:val="00B050"/>
          <w:sz w:val="28"/>
        </w:rPr>
        <w:t>stimates were not</w:t>
      </w:r>
      <w:r w:rsidRPr="00184CFF">
        <w:rPr>
          <w:b/>
          <w:color w:val="00B050"/>
          <w:sz w:val="28"/>
        </w:rPr>
        <w:t xml:space="preserve"> provided</w:t>
      </w:r>
      <w:r w:rsidR="00E4684D" w:rsidRPr="00184CFF">
        <w:rPr>
          <w:b/>
          <w:color w:val="00B050"/>
          <w:sz w:val="28"/>
        </w:rPr>
        <w:t>.</w:t>
      </w:r>
      <w:r w:rsidRPr="00184CFF">
        <w:rPr>
          <w:b/>
          <w:color w:val="00B050"/>
          <w:sz w:val="28"/>
        </w:rPr>
        <w:t xml:space="preserve"> </w:t>
      </w:r>
      <w:r w:rsidR="001A3C39" w:rsidRPr="001A3C39">
        <w:rPr>
          <w:color w:val="00B050"/>
        </w:rPr>
        <w:t>City charter</w:t>
      </w:r>
      <w:r w:rsidR="001A3C39">
        <w:rPr>
          <w:color w:val="00B050"/>
        </w:rPr>
        <w:t xml:space="preserve"> states that there must be a clear</w:t>
      </w:r>
      <w:r w:rsidRPr="001A3C39">
        <w:rPr>
          <w:color w:val="00B050"/>
        </w:rPr>
        <w:t xml:space="preserve"> advantage </w:t>
      </w:r>
      <w:r w:rsidR="001A3C39">
        <w:rPr>
          <w:color w:val="00B050"/>
        </w:rPr>
        <w:t>to the city to make purchases through non</w:t>
      </w:r>
      <w:r w:rsidRPr="001A3C39">
        <w:rPr>
          <w:color w:val="00B050"/>
        </w:rPr>
        <w:t>competitive bidding</w:t>
      </w:r>
      <w:r w:rsidR="001A3C39">
        <w:rPr>
          <w:color w:val="00B050"/>
        </w:rPr>
        <w:t>. The</w:t>
      </w:r>
      <w:r w:rsidRPr="001A3C39">
        <w:rPr>
          <w:color w:val="00B050"/>
        </w:rPr>
        <w:t xml:space="preserve"> charter </w:t>
      </w:r>
      <w:r w:rsidR="001A3C39">
        <w:rPr>
          <w:color w:val="00B050"/>
        </w:rPr>
        <w:t xml:space="preserve">also </w:t>
      </w:r>
      <w:r w:rsidRPr="001A3C39">
        <w:rPr>
          <w:color w:val="00B050"/>
        </w:rPr>
        <w:t>requires that all purchases exceeding $25,000 be approved by city council</w:t>
      </w:r>
      <w:r w:rsidR="001A3C39">
        <w:rPr>
          <w:color w:val="00B050"/>
        </w:rPr>
        <w:t xml:space="preserve">. </w:t>
      </w:r>
      <w:r w:rsidR="001A3C39" w:rsidRPr="00595FF1">
        <w:rPr>
          <w:b/>
          <w:color w:val="00B050"/>
          <w:sz w:val="28"/>
        </w:rPr>
        <w:t>None of the purchases affiliated with this project were brought before council and</w:t>
      </w:r>
      <w:r w:rsidR="00595FF1" w:rsidRPr="00595FF1">
        <w:rPr>
          <w:b/>
          <w:color w:val="00B050"/>
          <w:sz w:val="28"/>
        </w:rPr>
        <w:t>,</w:t>
      </w:r>
      <w:r w:rsidR="001A3C39" w:rsidRPr="00595FF1">
        <w:rPr>
          <w:b/>
          <w:color w:val="00B050"/>
          <w:sz w:val="28"/>
        </w:rPr>
        <w:t xml:space="preserve"> without estimates, it is unclear how noncompetitive bidding was deemed advantageous to the city .</w:t>
      </w:r>
    </w:p>
    <w:p w:rsidR="00E4684D" w:rsidRDefault="00E4684D" w:rsidP="00674454">
      <w:pPr>
        <w:pStyle w:val="ListParagraph"/>
        <w:spacing w:after="0" w:line="240" w:lineRule="auto"/>
        <w:ind w:left="0"/>
      </w:pPr>
    </w:p>
    <w:p w:rsidR="009042D9" w:rsidRPr="001A3C39" w:rsidRDefault="009042D9" w:rsidP="001A3C39">
      <w:pPr>
        <w:spacing w:after="0" w:line="240" w:lineRule="auto"/>
        <w:rPr>
          <w:i/>
        </w:rPr>
      </w:pPr>
      <w:r w:rsidRPr="001A3C39">
        <w:rPr>
          <w:b/>
          <w:i/>
        </w:rPr>
        <w:t>TCA 62-2-107</w:t>
      </w:r>
      <w:r w:rsidRPr="001A3C39">
        <w:rPr>
          <w:i/>
        </w:rPr>
        <w:t>.  Employment of licensees on public works -- Excluded public works.  </w:t>
      </w:r>
      <w:r w:rsidR="001A3C39">
        <w:rPr>
          <w:i/>
        </w:rPr>
        <w:t xml:space="preserve">(a) </w:t>
      </w:r>
      <w:r w:rsidRPr="001A3C39">
        <w:rPr>
          <w:i/>
        </w:rPr>
        <w:t>Neither the state, nor any county, city, town or village or other political subdivision of the state, shall engage in the construction or maintenance of any public work involving architecture, engineering or landscape architecture for which the plans, specifications and estimates have not been made by a registered architect, registered engineer or registered landscape architect. (b)  Nothing in this section shall be held to apply to such public work in which the contemplated expenditure for the complete project does not exceed $25,000, and the work does not alter the structural, mechanical or electrical system of the project.</w:t>
      </w:r>
    </w:p>
    <w:p w:rsidR="00572844" w:rsidRPr="001A3C39" w:rsidRDefault="00572844" w:rsidP="001A3C39">
      <w:pPr>
        <w:spacing w:after="0" w:line="240" w:lineRule="auto"/>
        <w:rPr>
          <w:i/>
        </w:rPr>
      </w:pPr>
    </w:p>
    <w:p w:rsidR="00572844" w:rsidRDefault="00572844" w:rsidP="001A3C39">
      <w:pPr>
        <w:rPr>
          <w:i/>
        </w:rPr>
      </w:pPr>
      <w:r w:rsidRPr="001A3C39">
        <w:rPr>
          <w:b/>
          <w:i/>
        </w:rPr>
        <w:t>Charter Section 17. Purchasing</w:t>
      </w:r>
      <w:r w:rsidRPr="001A3C39">
        <w:rPr>
          <w:i/>
        </w:rPr>
        <w:t xml:space="preserve">… the city council shall by ordinance set a dollar limitation on purchases, beyond which purchases must be made by competitive bidding, and bids awarded to the lowest and best responsible bidder…Such purchases must be approved by the city council, and within the limits prescribed by state law, the city shall have the right to reject any and all bids…But where the city manager makes a written recommendation to the city council that it is clearly to the advantage of the city to make purchases by noncompetitive bidding, the council may, by unanimous resolution of those present, authorize the city manager to make the purchase in question without competitive bidding. </w:t>
      </w:r>
    </w:p>
    <w:p w:rsidR="00595FF1" w:rsidRDefault="00595FF1" w:rsidP="001A3C39">
      <w:pPr>
        <w:rPr>
          <w:i/>
        </w:rPr>
      </w:pPr>
    </w:p>
    <w:p w:rsidR="00595FF1" w:rsidRDefault="00595FF1" w:rsidP="001A3C39">
      <w:pPr>
        <w:rPr>
          <w:i/>
        </w:rPr>
      </w:pPr>
    </w:p>
    <w:p w:rsidR="00595FF1" w:rsidRDefault="00595FF1" w:rsidP="001A3C39">
      <w:pPr>
        <w:rPr>
          <w:i/>
        </w:rPr>
      </w:pPr>
    </w:p>
    <w:p w:rsidR="00595FF1" w:rsidRPr="001A3C39" w:rsidRDefault="00595FF1" w:rsidP="001A3C39">
      <w:pPr>
        <w:rPr>
          <w:i/>
        </w:rPr>
      </w:pPr>
    </w:p>
    <w:p w:rsidR="001D7164" w:rsidRPr="00572844" w:rsidRDefault="00674454" w:rsidP="001D7164">
      <w:pPr>
        <w:pStyle w:val="ListParagraph"/>
        <w:numPr>
          <w:ilvl w:val="0"/>
          <w:numId w:val="4"/>
        </w:numPr>
        <w:spacing w:after="0" w:line="240" w:lineRule="auto"/>
        <w:rPr>
          <w:b/>
          <w:color w:val="FF0000"/>
          <w:sz w:val="28"/>
          <w:szCs w:val="28"/>
        </w:rPr>
      </w:pPr>
      <w:r w:rsidRPr="00572844">
        <w:rPr>
          <w:b/>
          <w:color w:val="FF0000"/>
          <w:sz w:val="28"/>
          <w:szCs w:val="28"/>
        </w:rPr>
        <w:lastRenderedPageBreak/>
        <w:t xml:space="preserve">State law requires public advertising and </w:t>
      </w:r>
      <w:r w:rsidR="009042D9" w:rsidRPr="00572844">
        <w:rPr>
          <w:b/>
          <w:color w:val="FF0000"/>
          <w:sz w:val="28"/>
          <w:szCs w:val="28"/>
        </w:rPr>
        <w:t xml:space="preserve">3 written competitive bids for purchases </w:t>
      </w:r>
      <w:r w:rsidRPr="00572844">
        <w:rPr>
          <w:b/>
          <w:color w:val="FF0000"/>
          <w:sz w:val="28"/>
          <w:szCs w:val="28"/>
        </w:rPr>
        <w:t xml:space="preserve">over </w:t>
      </w:r>
      <w:r w:rsidR="001D7164" w:rsidRPr="00572844">
        <w:rPr>
          <w:b/>
          <w:color w:val="FF0000"/>
          <w:sz w:val="28"/>
          <w:szCs w:val="28"/>
        </w:rPr>
        <w:t xml:space="preserve">$2,500. City Charter and Municipal Code </w:t>
      </w:r>
      <w:r w:rsidR="00D54B82" w:rsidRPr="00572844">
        <w:rPr>
          <w:b/>
          <w:color w:val="FF0000"/>
          <w:sz w:val="28"/>
          <w:szCs w:val="28"/>
        </w:rPr>
        <w:t>do not require advertisement, but state that “whenever possible” such purchases will be based on 3 informally written competitive bids and awarded to the lowest bidder. Municipal Code also forbids subdividing of purchases as a means to circumvent the law.</w:t>
      </w:r>
    </w:p>
    <w:p w:rsidR="001D7164" w:rsidRPr="001D7164" w:rsidRDefault="001D7164" w:rsidP="001D7164">
      <w:pPr>
        <w:pStyle w:val="ListParagraph"/>
        <w:spacing w:after="0" w:line="240" w:lineRule="auto"/>
        <w:ind w:left="360"/>
        <w:rPr>
          <w:color w:val="00B050"/>
        </w:rPr>
      </w:pPr>
    </w:p>
    <w:p w:rsidR="00BC0639" w:rsidRDefault="00BC0639" w:rsidP="00EF4EA2">
      <w:pPr>
        <w:pStyle w:val="ListParagraph"/>
        <w:spacing w:after="0" w:line="240" w:lineRule="auto"/>
        <w:ind w:left="360"/>
        <w:rPr>
          <w:color w:val="00B050"/>
        </w:rPr>
      </w:pPr>
      <w:r w:rsidRPr="001D7164">
        <w:rPr>
          <w:color w:val="00B050"/>
        </w:rPr>
        <w:t xml:space="preserve">In response to an open records request for </w:t>
      </w:r>
      <w:r w:rsidRPr="001D7164">
        <w:rPr>
          <w:rFonts w:ascii="Calibri" w:hAnsi="Calibri" w:cs="Calibri"/>
          <w:color w:val="00B050"/>
          <w:lang w:val="en"/>
        </w:rPr>
        <w:t xml:space="preserve">all expenditure records related to the marina restrooms, including bid records, the </w:t>
      </w:r>
      <w:r w:rsidRPr="001D7164">
        <w:rPr>
          <w:color w:val="00B050"/>
        </w:rPr>
        <w:t xml:space="preserve">City of Oak Ridge provided </w:t>
      </w:r>
      <w:r w:rsidRPr="00184CFF">
        <w:rPr>
          <w:b/>
          <w:color w:val="00B050"/>
          <w:sz w:val="28"/>
        </w:rPr>
        <w:t>no documentation of public advertisement</w:t>
      </w:r>
      <w:r w:rsidR="00D54B82" w:rsidRPr="00184CFF">
        <w:rPr>
          <w:b/>
          <w:color w:val="00B050"/>
          <w:sz w:val="28"/>
        </w:rPr>
        <w:t xml:space="preserve"> or </w:t>
      </w:r>
      <w:r w:rsidRPr="00184CFF">
        <w:rPr>
          <w:b/>
          <w:color w:val="00B050"/>
          <w:sz w:val="28"/>
        </w:rPr>
        <w:t>competitive bids</w:t>
      </w:r>
      <w:r w:rsidRPr="001D7164">
        <w:rPr>
          <w:color w:val="00B050"/>
        </w:rPr>
        <w:t xml:space="preserve"> received </w:t>
      </w:r>
      <w:r w:rsidR="00150672" w:rsidRPr="001D7164">
        <w:rPr>
          <w:color w:val="00B050"/>
        </w:rPr>
        <w:t>for over $100,000 of purchases that were awarded to 9 different companies</w:t>
      </w:r>
      <w:r w:rsidRPr="001D7164">
        <w:rPr>
          <w:color w:val="00B050"/>
        </w:rPr>
        <w:t>.</w:t>
      </w:r>
      <w:r w:rsidR="00EF4EA2">
        <w:rPr>
          <w:color w:val="00B050"/>
        </w:rPr>
        <w:t xml:space="preserve"> </w:t>
      </w:r>
    </w:p>
    <w:p w:rsidR="00184CFF" w:rsidRDefault="00184CFF" w:rsidP="00EF4EA2">
      <w:pPr>
        <w:pStyle w:val="ListParagraph"/>
        <w:spacing w:after="0" w:line="240" w:lineRule="auto"/>
        <w:ind w:left="360"/>
        <w:rPr>
          <w:color w:val="00B050"/>
        </w:rPr>
      </w:pPr>
    </w:p>
    <w:tbl>
      <w:tblPr>
        <w:tblStyle w:val="TableGrid"/>
        <w:tblW w:w="0" w:type="auto"/>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8"/>
        <w:gridCol w:w="1478"/>
      </w:tblGrid>
      <w:tr w:rsidR="00150672" w:rsidTr="00263BF2">
        <w:trPr>
          <w:trHeight w:val="282"/>
        </w:trPr>
        <w:tc>
          <w:tcPr>
            <w:tcW w:w="5238" w:type="dxa"/>
          </w:tcPr>
          <w:p w:rsidR="00150672" w:rsidRDefault="00150672" w:rsidP="004E5FA2">
            <w:pPr>
              <w:rPr>
                <w:b/>
                <w:color w:val="00B050"/>
              </w:rPr>
            </w:pPr>
            <w:r>
              <w:rPr>
                <w:b/>
                <w:color w:val="00B050"/>
              </w:rPr>
              <w:t>Tri County Plumbing, LLC</w:t>
            </w:r>
          </w:p>
        </w:tc>
        <w:tc>
          <w:tcPr>
            <w:tcW w:w="1478" w:type="dxa"/>
          </w:tcPr>
          <w:p w:rsidR="00150672" w:rsidRPr="001D7164" w:rsidRDefault="00150672" w:rsidP="004E5FA2">
            <w:pPr>
              <w:rPr>
                <w:b/>
                <w:color w:val="00B050"/>
                <w:highlight w:val="green"/>
              </w:rPr>
            </w:pPr>
            <w:r w:rsidRPr="00EF4EA2">
              <w:rPr>
                <w:b/>
                <w:color w:val="00B050"/>
              </w:rPr>
              <w:t>$24,995</w:t>
            </w:r>
          </w:p>
        </w:tc>
      </w:tr>
      <w:tr w:rsidR="00150672" w:rsidTr="00263BF2">
        <w:trPr>
          <w:trHeight w:val="282"/>
        </w:trPr>
        <w:tc>
          <w:tcPr>
            <w:tcW w:w="5238" w:type="dxa"/>
          </w:tcPr>
          <w:p w:rsidR="00150672" w:rsidRDefault="00150672" w:rsidP="004E5FA2">
            <w:pPr>
              <w:rPr>
                <w:b/>
                <w:color w:val="00B050"/>
              </w:rPr>
            </w:pPr>
            <w:r w:rsidRPr="004E5FA2">
              <w:rPr>
                <w:b/>
                <w:color w:val="00B050"/>
              </w:rPr>
              <w:t>Kenny Pipe &amp; Supply, Inc.</w:t>
            </w:r>
          </w:p>
        </w:tc>
        <w:tc>
          <w:tcPr>
            <w:tcW w:w="1478" w:type="dxa"/>
          </w:tcPr>
          <w:p w:rsidR="00150672" w:rsidRDefault="00150672" w:rsidP="004E5FA2">
            <w:pPr>
              <w:rPr>
                <w:b/>
                <w:color w:val="00B050"/>
              </w:rPr>
            </w:pPr>
            <w:r>
              <w:rPr>
                <w:b/>
                <w:color w:val="00B050"/>
              </w:rPr>
              <w:t>$22,079.50</w:t>
            </w:r>
          </w:p>
        </w:tc>
      </w:tr>
      <w:tr w:rsidR="00150672" w:rsidTr="00263BF2">
        <w:trPr>
          <w:trHeight w:val="282"/>
        </w:trPr>
        <w:tc>
          <w:tcPr>
            <w:tcW w:w="5238" w:type="dxa"/>
          </w:tcPr>
          <w:p w:rsidR="00150672" w:rsidRDefault="00150672" w:rsidP="004E5FA2">
            <w:pPr>
              <w:rPr>
                <w:b/>
                <w:color w:val="00B050"/>
              </w:rPr>
            </w:pPr>
            <w:r w:rsidRPr="004E5FA2">
              <w:rPr>
                <w:b/>
                <w:color w:val="00B050"/>
              </w:rPr>
              <w:t xml:space="preserve">Battles &amp; Battles Tile, </w:t>
            </w:r>
            <w:proofErr w:type="spellStart"/>
            <w:r w:rsidRPr="004E5FA2">
              <w:rPr>
                <w:b/>
                <w:color w:val="00B050"/>
              </w:rPr>
              <w:t>Inc</w:t>
            </w:r>
            <w:proofErr w:type="spellEnd"/>
            <w:r w:rsidRPr="004E5FA2">
              <w:rPr>
                <w:b/>
                <w:color w:val="00B050"/>
              </w:rPr>
              <w:t>/Flooring</w:t>
            </w:r>
          </w:p>
        </w:tc>
        <w:tc>
          <w:tcPr>
            <w:tcW w:w="1478" w:type="dxa"/>
          </w:tcPr>
          <w:p w:rsidR="00150672" w:rsidRDefault="00150672" w:rsidP="004E5FA2">
            <w:pPr>
              <w:rPr>
                <w:b/>
                <w:color w:val="00B050"/>
              </w:rPr>
            </w:pPr>
            <w:r>
              <w:rPr>
                <w:b/>
                <w:color w:val="00B050"/>
              </w:rPr>
              <w:t>$12,400</w:t>
            </w:r>
          </w:p>
        </w:tc>
      </w:tr>
      <w:tr w:rsidR="00150672" w:rsidTr="00263BF2">
        <w:trPr>
          <w:trHeight w:val="282"/>
        </w:trPr>
        <w:tc>
          <w:tcPr>
            <w:tcW w:w="5238" w:type="dxa"/>
          </w:tcPr>
          <w:p w:rsidR="00150672" w:rsidRDefault="00150672" w:rsidP="004E5FA2">
            <w:pPr>
              <w:rPr>
                <w:b/>
                <w:color w:val="00B050"/>
              </w:rPr>
            </w:pPr>
            <w:r w:rsidRPr="004E5FA2">
              <w:rPr>
                <w:b/>
                <w:color w:val="00B050"/>
              </w:rPr>
              <w:t>Wholesale Supply Group, Inc.</w:t>
            </w:r>
          </w:p>
        </w:tc>
        <w:tc>
          <w:tcPr>
            <w:tcW w:w="1478" w:type="dxa"/>
          </w:tcPr>
          <w:p w:rsidR="00150672" w:rsidRDefault="00150672" w:rsidP="004E5FA2">
            <w:pPr>
              <w:rPr>
                <w:b/>
                <w:color w:val="00B050"/>
              </w:rPr>
            </w:pPr>
            <w:r>
              <w:rPr>
                <w:b/>
                <w:color w:val="00B050"/>
              </w:rPr>
              <w:t>$9,538.43</w:t>
            </w:r>
          </w:p>
        </w:tc>
      </w:tr>
      <w:tr w:rsidR="00150672" w:rsidTr="00263BF2">
        <w:trPr>
          <w:trHeight w:val="282"/>
        </w:trPr>
        <w:tc>
          <w:tcPr>
            <w:tcW w:w="5238" w:type="dxa"/>
          </w:tcPr>
          <w:p w:rsidR="00150672" w:rsidRDefault="00150672" w:rsidP="004E5FA2">
            <w:pPr>
              <w:rPr>
                <w:b/>
                <w:color w:val="00B050"/>
              </w:rPr>
            </w:pPr>
            <w:r w:rsidRPr="004E5FA2">
              <w:rPr>
                <w:b/>
                <w:color w:val="00B050"/>
              </w:rPr>
              <w:t>Home Depot</w:t>
            </w:r>
          </w:p>
        </w:tc>
        <w:tc>
          <w:tcPr>
            <w:tcW w:w="1478" w:type="dxa"/>
          </w:tcPr>
          <w:p w:rsidR="00150672" w:rsidRDefault="00150672" w:rsidP="004E5FA2">
            <w:pPr>
              <w:rPr>
                <w:b/>
                <w:color w:val="00B050"/>
              </w:rPr>
            </w:pPr>
            <w:r>
              <w:rPr>
                <w:b/>
                <w:color w:val="00B050"/>
              </w:rPr>
              <w:t>$7,564.79</w:t>
            </w:r>
          </w:p>
        </w:tc>
      </w:tr>
      <w:tr w:rsidR="00150672" w:rsidTr="00263BF2">
        <w:trPr>
          <w:trHeight w:val="282"/>
        </w:trPr>
        <w:tc>
          <w:tcPr>
            <w:tcW w:w="5238" w:type="dxa"/>
          </w:tcPr>
          <w:p w:rsidR="00150672" w:rsidRDefault="00150672" w:rsidP="004E5FA2">
            <w:pPr>
              <w:rPr>
                <w:b/>
                <w:color w:val="00B050"/>
              </w:rPr>
            </w:pPr>
            <w:r w:rsidRPr="004E5FA2">
              <w:rPr>
                <w:b/>
                <w:color w:val="00B050"/>
              </w:rPr>
              <w:t>Kendall Electric</w:t>
            </w:r>
          </w:p>
        </w:tc>
        <w:tc>
          <w:tcPr>
            <w:tcW w:w="1478" w:type="dxa"/>
          </w:tcPr>
          <w:p w:rsidR="00150672" w:rsidRDefault="00150672" w:rsidP="004E5FA2">
            <w:pPr>
              <w:rPr>
                <w:b/>
                <w:color w:val="00B050"/>
              </w:rPr>
            </w:pPr>
            <w:r>
              <w:rPr>
                <w:b/>
                <w:color w:val="00B050"/>
              </w:rPr>
              <w:t>$6,466.62</w:t>
            </w:r>
          </w:p>
        </w:tc>
      </w:tr>
      <w:tr w:rsidR="00150672" w:rsidTr="00263BF2">
        <w:trPr>
          <w:trHeight w:val="282"/>
        </w:trPr>
        <w:tc>
          <w:tcPr>
            <w:tcW w:w="5238" w:type="dxa"/>
          </w:tcPr>
          <w:p w:rsidR="00150672" w:rsidRDefault="00150672" w:rsidP="004E5FA2">
            <w:pPr>
              <w:rPr>
                <w:b/>
                <w:color w:val="00B050"/>
              </w:rPr>
            </w:pPr>
            <w:r w:rsidRPr="004E5FA2">
              <w:rPr>
                <w:b/>
                <w:color w:val="00B050"/>
              </w:rPr>
              <w:t>One Point Planning, LLC &amp; One Point Partition, LLC</w:t>
            </w:r>
          </w:p>
        </w:tc>
        <w:tc>
          <w:tcPr>
            <w:tcW w:w="1478" w:type="dxa"/>
          </w:tcPr>
          <w:p w:rsidR="00150672" w:rsidRDefault="00150672" w:rsidP="004E5FA2">
            <w:pPr>
              <w:rPr>
                <w:b/>
                <w:color w:val="00B050"/>
              </w:rPr>
            </w:pPr>
            <w:r>
              <w:rPr>
                <w:b/>
                <w:color w:val="00B050"/>
              </w:rPr>
              <w:t>$6,410.00</w:t>
            </w:r>
          </w:p>
        </w:tc>
      </w:tr>
      <w:tr w:rsidR="00150672" w:rsidTr="00263BF2">
        <w:trPr>
          <w:trHeight w:val="282"/>
        </w:trPr>
        <w:tc>
          <w:tcPr>
            <w:tcW w:w="5238" w:type="dxa"/>
          </w:tcPr>
          <w:p w:rsidR="00150672" w:rsidRDefault="00150672" w:rsidP="004E5FA2">
            <w:pPr>
              <w:rPr>
                <w:b/>
                <w:color w:val="00B050"/>
              </w:rPr>
            </w:pPr>
            <w:r w:rsidRPr="004E5FA2">
              <w:rPr>
                <w:b/>
                <w:color w:val="00B050"/>
              </w:rPr>
              <w:t>Sherwin-Williams Co.</w:t>
            </w:r>
          </w:p>
        </w:tc>
        <w:tc>
          <w:tcPr>
            <w:tcW w:w="1478" w:type="dxa"/>
          </w:tcPr>
          <w:p w:rsidR="00150672" w:rsidRPr="00D54B82" w:rsidRDefault="00150672" w:rsidP="004E5FA2">
            <w:pPr>
              <w:rPr>
                <w:b/>
                <w:color w:val="00B050"/>
                <w:highlight w:val="green"/>
              </w:rPr>
            </w:pPr>
            <w:r w:rsidRPr="00EF4EA2">
              <w:rPr>
                <w:b/>
                <w:color w:val="00B050"/>
              </w:rPr>
              <w:t>$5,762.89</w:t>
            </w:r>
          </w:p>
        </w:tc>
      </w:tr>
      <w:tr w:rsidR="00150672" w:rsidTr="00263BF2">
        <w:trPr>
          <w:trHeight w:val="282"/>
        </w:trPr>
        <w:tc>
          <w:tcPr>
            <w:tcW w:w="5238" w:type="dxa"/>
          </w:tcPr>
          <w:p w:rsidR="00150672" w:rsidRPr="004E5FA2" w:rsidRDefault="00150672" w:rsidP="00150672">
            <w:pPr>
              <w:rPr>
                <w:b/>
                <w:color w:val="00B050"/>
              </w:rPr>
            </w:pPr>
            <w:r w:rsidRPr="004E5FA2">
              <w:rPr>
                <w:b/>
                <w:color w:val="00B050"/>
              </w:rPr>
              <w:t xml:space="preserve">Wm. S. Trimble, </w:t>
            </w:r>
            <w:proofErr w:type="spellStart"/>
            <w:r w:rsidRPr="004E5FA2">
              <w:rPr>
                <w:b/>
                <w:color w:val="00B050"/>
              </w:rPr>
              <w:t>Inc</w:t>
            </w:r>
            <w:proofErr w:type="spellEnd"/>
          </w:p>
        </w:tc>
        <w:tc>
          <w:tcPr>
            <w:tcW w:w="1478" w:type="dxa"/>
          </w:tcPr>
          <w:p w:rsidR="00150672" w:rsidRDefault="00150672" w:rsidP="004E5FA2">
            <w:pPr>
              <w:rPr>
                <w:b/>
                <w:color w:val="00B050"/>
              </w:rPr>
            </w:pPr>
            <w:r>
              <w:rPr>
                <w:b/>
                <w:color w:val="00B050"/>
              </w:rPr>
              <w:t>$4,340.00</w:t>
            </w:r>
          </w:p>
        </w:tc>
      </w:tr>
    </w:tbl>
    <w:p w:rsidR="001D7164" w:rsidRDefault="001D7164" w:rsidP="001D7164">
      <w:pPr>
        <w:spacing w:after="0" w:line="240" w:lineRule="auto"/>
        <w:contextualSpacing/>
      </w:pPr>
    </w:p>
    <w:p w:rsidR="001D7164" w:rsidRPr="001A3C39" w:rsidRDefault="001D7164" w:rsidP="00C64D8A">
      <w:pPr>
        <w:spacing w:after="0" w:line="240" w:lineRule="auto"/>
        <w:contextualSpacing/>
        <w:rPr>
          <w:i/>
        </w:rPr>
      </w:pPr>
      <w:r w:rsidRPr="001A3C39">
        <w:rPr>
          <w:b/>
          <w:i/>
        </w:rPr>
        <w:t>TCA 6-56-304</w:t>
      </w:r>
      <w:r w:rsidRPr="001A3C39">
        <w:rPr>
          <w:i/>
        </w:rPr>
        <w:t xml:space="preserve">.  Advertising and bidding -- Exceptions. Except as provided in this section all purchases and leases or lease-purchase agreements shall be made or entered into </w:t>
      </w:r>
      <w:r w:rsidRPr="001A3C39">
        <w:rPr>
          <w:i/>
          <w:u w:val="single"/>
        </w:rPr>
        <w:t>only after public advertisement and competitive bid</w:t>
      </w:r>
      <w:r w:rsidRPr="001A3C39">
        <w:rPr>
          <w:i/>
        </w:rPr>
        <w:t>, except as follows:</w:t>
      </w:r>
      <w:r w:rsidRPr="001A3C39">
        <w:rPr>
          <w:i/>
        </w:rPr>
        <w:br/>
      </w:r>
      <w:r w:rsidRPr="001A3C39">
        <w:rPr>
          <w:i/>
        </w:rPr>
        <w:br/>
        <w:t>   (1) Purchases costing less than $2,500; provided, that this exemption shall not apply to purchases of like items that individually cost less than $2,500, but that are customarily purchased in lots of two (2) or more, if the total purchase price of such items would exceed $2,500 during any fiscal year;</w:t>
      </w:r>
    </w:p>
    <w:p w:rsidR="001A3C39" w:rsidRPr="001A3C39" w:rsidRDefault="001A3C39" w:rsidP="001A3C39">
      <w:pPr>
        <w:spacing w:after="0" w:line="240" w:lineRule="auto"/>
        <w:ind w:left="720"/>
        <w:contextualSpacing/>
        <w:rPr>
          <w:i/>
        </w:rPr>
      </w:pPr>
    </w:p>
    <w:p w:rsidR="001D7164" w:rsidRPr="001A3C39" w:rsidRDefault="001D7164" w:rsidP="00C64D8A">
      <w:pPr>
        <w:spacing w:after="0" w:line="240" w:lineRule="auto"/>
        <w:rPr>
          <w:i/>
        </w:rPr>
      </w:pPr>
      <w:r w:rsidRPr="001A3C39">
        <w:rPr>
          <w:b/>
          <w:i/>
        </w:rPr>
        <w:t>Charter Section 17. Purchasing</w:t>
      </w:r>
      <w:r w:rsidRPr="001A3C39">
        <w:rPr>
          <w:i/>
        </w:rPr>
        <w:t xml:space="preserve">… the city council shall by ordinance set a dollar limitation on purchases, beyond which purchases must be made by competitive bidding, and bids awarded to the lowest and best responsible bidder…Such purchases must be approved by the city council, and within the limits prescribed by state law, the city shall have the right to reject any and all bids…But where the city manager makes a written recommendation to the city council that it is clearly to the advantage of the city to make purchases by noncompetitive bidding, the council may, by unanimous resolution of those present, authorize the city manager to make the purchase in question without competitive bidding. </w:t>
      </w:r>
    </w:p>
    <w:p w:rsidR="001D7164" w:rsidRPr="001A3C39" w:rsidRDefault="001D7164" w:rsidP="00C64D8A">
      <w:pPr>
        <w:spacing w:after="0" w:line="240" w:lineRule="auto"/>
        <w:rPr>
          <w:i/>
        </w:rPr>
      </w:pPr>
      <w:r w:rsidRPr="001A3C39">
        <w:rPr>
          <w:b/>
          <w:i/>
        </w:rPr>
        <w:t>Municipal Code  5-410. Bids for purchases $25,000.00 and under.</w:t>
      </w:r>
      <w:r w:rsidRPr="001A3C39">
        <w:rPr>
          <w:i/>
        </w:rPr>
        <w:t xml:space="preserve"> All purchases of twenty-five thousand dollars ($25,000.00) or less, but more than two thousand five hundred dollars ($2,500.00) shall not require public advertisement but shall, whenever possible, be based on at least three (3) informally written competitive bids and shall be awarded to the lowest responsible bidder in accordance with the standards set forth in this chapter in determining the lowest responsible bidder.</w:t>
      </w:r>
    </w:p>
    <w:p w:rsidR="00674454" w:rsidRPr="001A3C39" w:rsidRDefault="001D7164" w:rsidP="00C64D8A">
      <w:pPr>
        <w:rPr>
          <w:i/>
        </w:rPr>
      </w:pPr>
      <w:r w:rsidRPr="001A3C39">
        <w:rPr>
          <w:b/>
          <w:i/>
        </w:rPr>
        <w:t>Municipal Code  5-424. Division of purchases or contracts to avoid requirements of chapter.</w:t>
      </w:r>
      <w:r w:rsidRPr="001A3C39">
        <w:rPr>
          <w:i/>
        </w:rPr>
        <w:t xml:space="preserve"> In determining the amount of a purchase or contract for the purposes of this chapter, the entire purchase price of the goods bought and the total amount of charges for work done under a contract shall be considered. No contract or purchase shall be subdivided to avoid the requirements of this chapter. (Ord. #23-99, Oct. 1999)</w:t>
      </w:r>
    </w:p>
    <w:p w:rsidR="005F40FF" w:rsidRPr="00572844" w:rsidRDefault="004E5FA2" w:rsidP="00572844">
      <w:pPr>
        <w:pStyle w:val="ListParagraph"/>
        <w:numPr>
          <w:ilvl w:val="0"/>
          <w:numId w:val="4"/>
        </w:numPr>
        <w:spacing w:after="0" w:line="240" w:lineRule="auto"/>
        <w:rPr>
          <w:b/>
          <w:color w:val="FF0000"/>
          <w:sz w:val="28"/>
          <w:szCs w:val="28"/>
        </w:rPr>
      </w:pPr>
      <w:r w:rsidRPr="00572844">
        <w:rPr>
          <w:b/>
          <w:color w:val="FF0000"/>
          <w:sz w:val="28"/>
          <w:szCs w:val="28"/>
        </w:rPr>
        <w:lastRenderedPageBreak/>
        <w:t>State law requires purchases of &gt;$1,000 but &lt; $2,500 shall, whenever possible, be based upon at least three (3) competitive bids.</w:t>
      </w:r>
    </w:p>
    <w:p w:rsidR="001A3C39" w:rsidRDefault="001A3C39" w:rsidP="00427138">
      <w:pPr>
        <w:spacing w:after="0" w:line="240" w:lineRule="auto"/>
        <w:rPr>
          <w:color w:val="00B050"/>
        </w:rPr>
      </w:pPr>
    </w:p>
    <w:p w:rsidR="005F40FF" w:rsidRDefault="00BC0639" w:rsidP="00427138">
      <w:pPr>
        <w:spacing w:after="0" w:line="240" w:lineRule="auto"/>
        <w:rPr>
          <w:color w:val="00B050"/>
        </w:rPr>
      </w:pPr>
      <w:r w:rsidRPr="00BC0639">
        <w:rPr>
          <w:color w:val="00B050"/>
        </w:rPr>
        <w:t xml:space="preserve">In response to an open records request for </w:t>
      </w:r>
      <w:r w:rsidRPr="00BC0639">
        <w:rPr>
          <w:rFonts w:ascii="Calibri" w:hAnsi="Calibri" w:cs="Calibri"/>
          <w:color w:val="00B050"/>
          <w:lang w:val="en"/>
        </w:rPr>
        <w:t xml:space="preserve">all expenditure records related to the marina restrooms, including bid records, the </w:t>
      </w:r>
      <w:r w:rsidRPr="00BC0639">
        <w:rPr>
          <w:color w:val="00B050"/>
        </w:rPr>
        <w:t xml:space="preserve">City of Oak Ridge provided </w:t>
      </w:r>
      <w:r w:rsidRPr="00184CFF">
        <w:rPr>
          <w:b/>
          <w:color w:val="00B050"/>
          <w:sz w:val="28"/>
        </w:rPr>
        <w:t>no documentation of competitive bids</w:t>
      </w:r>
      <w:r>
        <w:rPr>
          <w:color w:val="00B050"/>
        </w:rPr>
        <w:t xml:space="preserve"> received </w:t>
      </w:r>
      <w:r w:rsidRPr="00BC0639">
        <w:rPr>
          <w:color w:val="00B050"/>
        </w:rPr>
        <w:t>for over $</w:t>
      </w:r>
      <w:r>
        <w:rPr>
          <w:color w:val="00B050"/>
        </w:rPr>
        <w:t>2</w:t>
      </w:r>
      <w:r w:rsidRPr="00BC0639">
        <w:rPr>
          <w:color w:val="00B050"/>
        </w:rPr>
        <w:t xml:space="preserve">0,000 </w:t>
      </w:r>
      <w:r w:rsidR="00EF4EA2">
        <w:rPr>
          <w:color w:val="00B050"/>
        </w:rPr>
        <w:t xml:space="preserve">worth </w:t>
      </w:r>
      <w:r w:rsidRPr="00BC0639">
        <w:rPr>
          <w:color w:val="00B050"/>
        </w:rPr>
        <w:t xml:space="preserve">of purchases that were awarded to </w:t>
      </w:r>
      <w:r>
        <w:rPr>
          <w:color w:val="00B050"/>
        </w:rPr>
        <w:t>11</w:t>
      </w:r>
      <w:r w:rsidRPr="00BC0639">
        <w:rPr>
          <w:color w:val="00B050"/>
        </w:rPr>
        <w:t xml:space="preserve"> different companies</w:t>
      </w:r>
      <w:r>
        <w:rPr>
          <w:color w:val="00B050"/>
        </w:rPr>
        <w:t>.</w:t>
      </w:r>
    </w:p>
    <w:p w:rsidR="00427138" w:rsidRPr="00427138" w:rsidRDefault="00427138" w:rsidP="00427138">
      <w:pPr>
        <w:spacing w:after="0" w:line="240" w:lineRule="auto"/>
        <w:rPr>
          <w:color w:val="00B050"/>
        </w:rPr>
      </w:pPr>
    </w:p>
    <w:tbl>
      <w:tblPr>
        <w:tblW w:w="6360" w:type="dxa"/>
        <w:tblInd w:w="2160" w:type="dxa"/>
        <w:tblLook w:val="04A0" w:firstRow="1" w:lastRow="0" w:firstColumn="1" w:lastColumn="0" w:noHBand="0" w:noVBand="1"/>
      </w:tblPr>
      <w:tblGrid>
        <w:gridCol w:w="2356"/>
        <w:gridCol w:w="600"/>
        <w:gridCol w:w="1121"/>
        <w:gridCol w:w="947"/>
        <w:gridCol w:w="1336"/>
      </w:tblGrid>
      <w:tr w:rsidR="005F40FF" w:rsidRPr="005F40FF" w:rsidTr="00BC0639">
        <w:trPr>
          <w:trHeight w:val="300"/>
        </w:trPr>
        <w:tc>
          <w:tcPr>
            <w:tcW w:w="235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Backflow Specialty</w:t>
            </w:r>
          </w:p>
        </w:tc>
        <w:tc>
          <w:tcPr>
            <w:tcW w:w="600"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121"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947"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33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$1,035.00</w:t>
            </w:r>
          </w:p>
        </w:tc>
      </w:tr>
      <w:tr w:rsidR="005F40FF" w:rsidRPr="005F40FF" w:rsidTr="00BC0639">
        <w:trPr>
          <w:trHeight w:val="300"/>
        </w:trPr>
        <w:tc>
          <w:tcPr>
            <w:tcW w:w="235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Brogdon Roofing</w:t>
            </w:r>
          </w:p>
        </w:tc>
        <w:tc>
          <w:tcPr>
            <w:tcW w:w="600"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121"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947"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33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$2,450.98</w:t>
            </w:r>
          </w:p>
        </w:tc>
      </w:tr>
      <w:tr w:rsidR="005F40FF" w:rsidRPr="005F40FF" w:rsidTr="00BC0639">
        <w:trPr>
          <w:trHeight w:val="300"/>
        </w:trPr>
        <w:tc>
          <w:tcPr>
            <w:tcW w:w="235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CC Dickson</w:t>
            </w:r>
          </w:p>
        </w:tc>
        <w:tc>
          <w:tcPr>
            <w:tcW w:w="600"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121"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947"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33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$1,116.91</w:t>
            </w:r>
          </w:p>
        </w:tc>
      </w:tr>
      <w:tr w:rsidR="005F40FF" w:rsidRPr="005F40FF" w:rsidTr="00BC0639">
        <w:trPr>
          <w:trHeight w:val="300"/>
        </w:trPr>
        <w:tc>
          <w:tcPr>
            <w:tcW w:w="2356" w:type="dxa"/>
            <w:tcBorders>
              <w:top w:val="nil"/>
              <w:left w:val="nil"/>
              <w:bottom w:val="nil"/>
              <w:right w:val="nil"/>
            </w:tcBorders>
            <w:shd w:val="clear" w:color="auto" w:fill="auto"/>
            <w:noWrap/>
            <w:vAlign w:val="center"/>
            <w:hideMark/>
          </w:tcPr>
          <w:p w:rsidR="005F40FF" w:rsidRPr="005F40FF" w:rsidRDefault="005F40FF" w:rsidP="005F40FF">
            <w:pPr>
              <w:spacing w:after="0" w:line="240" w:lineRule="auto"/>
              <w:rPr>
                <w:b/>
                <w:color w:val="00B050"/>
              </w:rPr>
            </w:pPr>
            <w:r w:rsidRPr="005F40FF">
              <w:rPr>
                <w:b/>
                <w:color w:val="00B050"/>
              </w:rPr>
              <w:t xml:space="preserve">CUTS, </w:t>
            </w:r>
            <w:proofErr w:type="spellStart"/>
            <w:r w:rsidRPr="005F40FF">
              <w:rPr>
                <w:b/>
                <w:color w:val="00B050"/>
              </w:rPr>
              <w:t>Inc</w:t>
            </w:r>
            <w:proofErr w:type="spellEnd"/>
          </w:p>
        </w:tc>
        <w:tc>
          <w:tcPr>
            <w:tcW w:w="600"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121"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947"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33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$2,790.00</w:t>
            </w:r>
          </w:p>
        </w:tc>
      </w:tr>
      <w:tr w:rsidR="005F40FF" w:rsidRPr="005F40FF" w:rsidTr="00BC0639">
        <w:trPr>
          <w:trHeight w:val="300"/>
        </w:trPr>
        <w:tc>
          <w:tcPr>
            <w:tcW w:w="235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E Luke Greene</w:t>
            </w:r>
          </w:p>
        </w:tc>
        <w:tc>
          <w:tcPr>
            <w:tcW w:w="600"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121"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947"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33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$2,300.00</w:t>
            </w:r>
          </w:p>
        </w:tc>
      </w:tr>
      <w:tr w:rsidR="005F40FF" w:rsidRPr="005F40FF" w:rsidTr="00BC0639">
        <w:trPr>
          <w:trHeight w:val="300"/>
        </w:trPr>
        <w:tc>
          <w:tcPr>
            <w:tcW w:w="235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 xml:space="preserve">Grainger, </w:t>
            </w:r>
            <w:proofErr w:type="spellStart"/>
            <w:r w:rsidRPr="005F40FF">
              <w:rPr>
                <w:b/>
                <w:color w:val="00B050"/>
              </w:rPr>
              <w:t>Inc</w:t>
            </w:r>
            <w:proofErr w:type="spellEnd"/>
          </w:p>
        </w:tc>
        <w:tc>
          <w:tcPr>
            <w:tcW w:w="600"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121"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947"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33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$1,109.36</w:t>
            </w:r>
          </w:p>
        </w:tc>
      </w:tr>
      <w:tr w:rsidR="005F40FF" w:rsidRPr="005F40FF" w:rsidTr="00BC0639">
        <w:trPr>
          <w:trHeight w:val="300"/>
        </w:trPr>
        <w:tc>
          <w:tcPr>
            <w:tcW w:w="235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Harrison Division</w:t>
            </w:r>
          </w:p>
        </w:tc>
        <w:tc>
          <w:tcPr>
            <w:tcW w:w="600"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121"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947"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33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$1,462.63</w:t>
            </w:r>
          </w:p>
        </w:tc>
      </w:tr>
      <w:tr w:rsidR="005F40FF" w:rsidRPr="005F40FF" w:rsidTr="00BC0639">
        <w:trPr>
          <w:trHeight w:val="300"/>
        </w:trPr>
        <w:tc>
          <w:tcPr>
            <w:tcW w:w="235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Rocky Top Materials</w:t>
            </w:r>
          </w:p>
        </w:tc>
        <w:tc>
          <w:tcPr>
            <w:tcW w:w="600"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121"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947"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33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$2,663.55</w:t>
            </w:r>
          </w:p>
        </w:tc>
      </w:tr>
      <w:tr w:rsidR="005F40FF" w:rsidRPr="005F40FF" w:rsidTr="00BC0639">
        <w:trPr>
          <w:trHeight w:val="300"/>
        </w:trPr>
        <w:tc>
          <w:tcPr>
            <w:tcW w:w="235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United Rentals</w:t>
            </w:r>
          </w:p>
        </w:tc>
        <w:tc>
          <w:tcPr>
            <w:tcW w:w="600"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121"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947"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33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$2,095.91</w:t>
            </w:r>
          </w:p>
        </w:tc>
      </w:tr>
      <w:tr w:rsidR="005F40FF" w:rsidRPr="005F40FF" w:rsidTr="00BC0639">
        <w:trPr>
          <w:trHeight w:val="300"/>
        </w:trPr>
        <w:tc>
          <w:tcPr>
            <w:tcW w:w="235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roofErr w:type="spellStart"/>
            <w:r w:rsidRPr="005F40FF">
              <w:rPr>
                <w:b/>
                <w:color w:val="00B050"/>
              </w:rPr>
              <w:t>ProSupply</w:t>
            </w:r>
            <w:proofErr w:type="spellEnd"/>
          </w:p>
        </w:tc>
        <w:tc>
          <w:tcPr>
            <w:tcW w:w="600"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121"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947"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33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$1,763.00</w:t>
            </w:r>
          </w:p>
        </w:tc>
      </w:tr>
      <w:tr w:rsidR="005F40FF" w:rsidRPr="005F40FF" w:rsidTr="00BC0639">
        <w:trPr>
          <w:trHeight w:val="300"/>
        </w:trPr>
        <w:tc>
          <w:tcPr>
            <w:tcW w:w="235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Wayfair.com</w:t>
            </w:r>
          </w:p>
        </w:tc>
        <w:tc>
          <w:tcPr>
            <w:tcW w:w="600"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121"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947"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p>
        </w:tc>
        <w:tc>
          <w:tcPr>
            <w:tcW w:w="1336" w:type="dxa"/>
            <w:tcBorders>
              <w:top w:val="nil"/>
              <w:left w:val="nil"/>
              <w:bottom w:val="nil"/>
              <w:right w:val="nil"/>
            </w:tcBorders>
            <w:shd w:val="clear" w:color="auto" w:fill="auto"/>
            <w:noWrap/>
            <w:vAlign w:val="bottom"/>
            <w:hideMark/>
          </w:tcPr>
          <w:p w:rsidR="005F40FF" w:rsidRPr="005F40FF" w:rsidRDefault="005F40FF" w:rsidP="005F40FF">
            <w:pPr>
              <w:spacing w:after="0" w:line="240" w:lineRule="auto"/>
              <w:rPr>
                <w:b/>
                <w:color w:val="00B050"/>
              </w:rPr>
            </w:pPr>
            <w:r w:rsidRPr="005F40FF">
              <w:rPr>
                <w:b/>
                <w:color w:val="00B050"/>
              </w:rPr>
              <w:t>$2,040.00</w:t>
            </w:r>
          </w:p>
        </w:tc>
      </w:tr>
    </w:tbl>
    <w:p w:rsidR="004E5FA2" w:rsidRDefault="004E5FA2" w:rsidP="008F7E37">
      <w:pPr>
        <w:spacing w:after="0" w:line="240" w:lineRule="auto"/>
        <w:ind w:left="720"/>
        <w:contextualSpacing/>
        <w:rPr>
          <w:b/>
        </w:rPr>
      </w:pPr>
    </w:p>
    <w:p w:rsidR="004E5FA2" w:rsidRDefault="004E5FA2" w:rsidP="008F7E37">
      <w:pPr>
        <w:spacing w:after="0" w:line="240" w:lineRule="auto"/>
        <w:ind w:left="720"/>
        <w:contextualSpacing/>
        <w:rPr>
          <w:b/>
        </w:rPr>
      </w:pPr>
    </w:p>
    <w:p w:rsidR="009042D9" w:rsidRPr="001A3C39" w:rsidRDefault="009042D9" w:rsidP="001A3C39">
      <w:pPr>
        <w:spacing w:after="0" w:line="240" w:lineRule="auto"/>
        <w:contextualSpacing/>
        <w:rPr>
          <w:i/>
        </w:rPr>
      </w:pPr>
      <w:r w:rsidRPr="001A3C39">
        <w:rPr>
          <w:b/>
          <w:i/>
        </w:rPr>
        <w:t>TCA 6-56-305</w:t>
      </w:r>
      <w:r w:rsidRPr="001A3C39">
        <w:rPr>
          <w:i/>
        </w:rPr>
        <w:t>.  Advertising and bidding -- Expenditures of less than $2,500. All purchases, leases, or lease-purchase arrangements with expenditures of less than two thousand five hundred dollars ($2,500) but more than one thousand dollars ($1,000) in any fiscal year may be made in the open market without public advertisement, but shall, whenever possible, be based upon at least three (3) competitive bids.</w:t>
      </w:r>
    </w:p>
    <w:p w:rsidR="00674454" w:rsidRDefault="00674454" w:rsidP="009042D9">
      <w:pPr>
        <w:ind w:firstLine="720"/>
      </w:pPr>
    </w:p>
    <w:p w:rsidR="004E5FA2" w:rsidRPr="00427138" w:rsidRDefault="00427138" w:rsidP="004E5FA2">
      <w:pPr>
        <w:ind w:firstLine="720"/>
        <w:jc w:val="center"/>
        <w:rPr>
          <w:b/>
          <w:sz w:val="18"/>
          <w:szCs w:val="18"/>
        </w:rPr>
      </w:pPr>
      <w:r>
        <w:rPr>
          <w:b/>
          <w:sz w:val="18"/>
          <w:szCs w:val="18"/>
        </w:rPr>
        <w:t>****</w:t>
      </w:r>
      <w:r w:rsidR="004E5FA2" w:rsidRPr="00427138">
        <w:rPr>
          <w:b/>
          <w:sz w:val="18"/>
          <w:szCs w:val="18"/>
        </w:rPr>
        <w:t>Competitive Bidding Defined</w:t>
      </w:r>
      <w:r>
        <w:rPr>
          <w:b/>
          <w:sz w:val="18"/>
          <w:szCs w:val="18"/>
        </w:rPr>
        <w:t>****</w:t>
      </w:r>
    </w:p>
    <w:p w:rsidR="009042D9" w:rsidRPr="00427138" w:rsidRDefault="009042D9" w:rsidP="009042D9">
      <w:pPr>
        <w:ind w:firstLine="720"/>
        <w:rPr>
          <w:sz w:val="18"/>
          <w:szCs w:val="18"/>
        </w:rPr>
      </w:pPr>
      <w:r w:rsidRPr="00427138">
        <w:rPr>
          <w:sz w:val="18"/>
          <w:szCs w:val="18"/>
        </w:rPr>
        <w:t>The Municipal Purchasing Law requires that contracts over a certain amount be competitively bid.  [</w:t>
      </w:r>
      <w:r w:rsidRPr="00427138">
        <w:rPr>
          <w:sz w:val="18"/>
          <w:szCs w:val="18"/>
          <w:u w:val="single"/>
        </w:rPr>
        <w:t>Tennessee Code Annotated</w:t>
      </w:r>
      <w:r w:rsidRPr="00427138">
        <w:rPr>
          <w:sz w:val="18"/>
          <w:szCs w:val="18"/>
        </w:rPr>
        <w:t xml:space="preserve">, </w:t>
      </w:r>
      <w:r w:rsidRPr="00427138">
        <w:rPr>
          <w:sz w:val="18"/>
          <w:szCs w:val="18"/>
        </w:rPr>
        <w:sym w:font="WP TypographicSymbols" w:char="F027"/>
      </w:r>
      <w:r w:rsidRPr="00427138">
        <w:rPr>
          <w:sz w:val="18"/>
          <w:szCs w:val="18"/>
        </w:rPr>
        <w:t xml:space="preserve"> 6-56-304]   What does the term “competitive bidding” in the Municipal Purchasing Law mean?  The Tennessee Supreme Court in </w:t>
      </w:r>
      <w:r w:rsidRPr="00427138">
        <w:rPr>
          <w:sz w:val="18"/>
          <w:szCs w:val="18"/>
          <w:u w:val="single"/>
        </w:rPr>
        <w:t>State ex rel. Wright v. Leech</w:t>
      </w:r>
      <w:r w:rsidRPr="00427138">
        <w:rPr>
          <w:sz w:val="18"/>
          <w:szCs w:val="18"/>
        </w:rPr>
        <w:t>, 622 S.W.2d 807 (Tenn. 1981), answered that question:</w:t>
      </w:r>
    </w:p>
    <w:p w:rsidR="009042D9" w:rsidRPr="00427138" w:rsidRDefault="009042D9" w:rsidP="009042D9">
      <w:pPr>
        <w:rPr>
          <w:sz w:val="18"/>
          <w:szCs w:val="18"/>
        </w:rPr>
      </w:pPr>
      <w:r w:rsidRPr="00427138">
        <w:rPr>
          <w:sz w:val="18"/>
          <w:szCs w:val="18"/>
        </w:rPr>
        <w:t xml:space="preserve">1.  “The request for bids must not unduly restrict competition.  All persons or corporations having the ability to furnish the supplies or materials needed, to perform the work to </w:t>
      </w:r>
      <w:bookmarkStart w:id="1" w:name="QuickMark"/>
      <w:bookmarkEnd w:id="1"/>
      <w:r w:rsidRPr="00427138">
        <w:rPr>
          <w:sz w:val="18"/>
          <w:szCs w:val="18"/>
        </w:rPr>
        <w:t>be done, should be allowed to compete freely without any unreasonable restrictions.”</w:t>
      </w:r>
    </w:p>
    <w:p w:rsidR="009042D9" w:rsidRPr="00427138" w:rsidRDefault="009042D9" w:rsidP="009042D9">
      <w:pPr>
        <w:rPr>
          <w:sz w:val="18"/>
          <w:szCs w:val="18"/>
        </w:rPr>
      </w:pPr>
      <w:r w:rsidRPr="00427138">
        <w:rPr>
          <w:sz w:val="18"/>
          <w:szCs w:val="18"/>
        </w:rPr>
        <w:t xml:space="preserve"> 2.  “It is essential that bidders, so far as possible, be put on terms of perfect equality so that they may bid on substantially the same proposition and on the same terms.”  </w:t>
      </w:r>
    </w:p>
    <w:p w:rsidR="009042D9" w:rsidRPr="00427138" w:rsidRDefault="009042D9" w:rsidP="009042D9">
      <w:pPr>
        <w:rPr>
          <w:sz w:val="18"/>
          <w:szCs w:val="18"/>
        </w:rPr>
      </w:pPr>
      <w:r w:rsidRPr="00427138">
        <w:rPr>
          <w:sz w:val="18"/>
          <w:szCs w:val="18"/>
        </w:rPr>
        <w:t xml:space="preserve">3.  “In order to attain competitive bidding in its true sense, </w:t>
      </w:r>
      <w:r w:rsidRPr="00427138">
        <w:rPr>
          <w:i/>
          <w:iCs/>
          <w:sz w:val="18"/>
          <w:szCs w:val="18"/>
        </w:rPr>
        <w:t>proposals for bids must be invited under fair circumstances which afford a fair and reasonable opportunity for competition.</w:t>
      </w:r>
      <w:r w:rsidRPr="00427138">
        <w:rPr>
          <w:sz w:val="18"/>
          <w:szCs w:val="18"/>
        </w:rPr>
        <w:t>”</w:t>
      </w:r>
    </w:p>
    <w:p w:rsidR="009042D9" w:rsidRDefault="009042D9" w:rsidP="009042D9">
      <w:pPr>
        <w:pStyle w:val="ListParagraph"/>
        <w:ind w:left="1440"/>
        <w:rPr>
          <w:b/>
          <w:color w:val="FF0000"/>
        </w:rPr>
      </w:pPr>
    </w:p>
    <w:p w:rsidR="00595FF1" w:rsidRDefault="00595FF1" w:rsidP="009042D9">
      <w:pPr>
        <w:pStyle w:val="ListParagraph"/>
        <w:ind w:left="1440"/>
        <w:rPr>
          <w:b/>
          <w:color w:val="FF0000"/>
        </w:rPr>
      </w:pPr>
    </w:p>
    <w:p w:rsidR="00595FF1" w:rsidRDefault="00595FF1" w:rsidP="009042D9">
      <w:pPr>
        <w:pStyle w:val="ListParagraph"/>
        <w:ind w:left="1440"/>
        <w:rPr>
          <w:b/>
          <w:color w:val="FF0000"/>
        </w:rPr>
      </w:pPr>
    </w:p>
    <w:p w:rsidR="00595FF1" w:rsidRDefault="00595FF1" w:rsidP="009042D9">
      <w:pPr>
        <w:pStyle w:val="ListParagraph"/>
        <w:ind w:left="1440"/>
        <w:rPr>
          <w:b/>
          <w:color w:val="FF0000"/>
        </w:rPr>
      </w:pPr>
    </w:p>
    <w:p w:rsidR="00595FF1" w:rsidRDefault="00595FF1" w:rsidP="009042D9">
      <w:pPr>
        <w:pStyle w:val="ListParagraph"/>
        <w:ind w:left="1440"/>
        <w:rPr>
          <w:b/>
          <w:color w:val="FF0000"/>
        </w:rPr>
      </w:pPr>
    </w:p>
    <w:p w:rsidR="00595FF1" w:rsidRPr="001D7164" w:rsidRDefault="00595FF1" w:rsidP="009042D9">
      <w:pPr>
        <w:pStyle w:val="ListParagraph"/>
        <w:ind w:left="1440"/>
        <w:rPr>
          <w:b/>
          <w:color w:val="FF0000"/>
        </w:rPr>
      </w:pPr>
    </w:p>
    <w:p w:rsidR="009042D9" w:rsidRPr="00572844" w:rsidRDefault="00BC0639" w:rsidP="00572844">
      <w:pPr>
        <w:pStyle w:val="ListParagraph"/>
        <w:numPr>
          <w:ilvl w:val="0"/>
          <w:numId w:val="4"/>
        </w:numPr>
        <w:spacing w:after="0" w:line="240" w:lineRule="auto"/>
        <w:rPr>
          <w:b/>
          <w:color w:val="FF0000"/>
          <w:sz w:val="28"/>
          <w:szCs w:val="28"/>
        </w:rPr>
      </w:pPr>
      <w:r w:rsidRPr="00572844">
        <w:rPr>
          <w:b/>
          <w:color w:val="FF0000"/>
          <w:sz w:val="28"/>
          <w:szCs w:val="28"/>
        </w:rPr>
        <w:lastRenderedPageBreak/>
        <w:t>City Charter</w:t>
      </w:r>
      <w:r w:rsidR="009442A1" w:rsidRPr="00572844">
        <w:rPr>
          <w:b/>
          <w:color w:val="FF0000"/>
          <w:sz w:val="28"/>
          <w:szCs w:val="28"/>
        </w:rPr>
        <w:t xml:space="preserve"> and Municipal  Code</w:t>
      </w:r>
      <w:r w:rsidRPr="00572844">
        <w:rPr>
          <w:b/>
          <w:color w:val="FF0000"/>
          <w:sz w:val="28"/>
          <w:szCs w:val="28"/>
        </w:rPr>
        <w:t xml:space="preserve"> require c</w:t>
      </w:r>
      <w:r w:rsidR="009042D9" w:rsidRPr="00572844">
        <w:rPr>
          <w:b/>
          <w:color w:val="FF0000"/>
          <w:sz w:val="28"/>
          <w:szCs w:val="28"/>
        </w:rPr>
        <w:t xml:space="preserve">ontracts </w:t>
      </w:r>
      <w:r w:rsidRPr="00572844">
        <w:rPr>
          <w:b/>
          <w:color w:val="FF0000"/>
          <w:sz w:val="28"/>
          <w:szCs w:val="28"/>
        </w:rPr>
        <w:t xml:space="preserve">for </w:t>
      </w:r>
      <w:r w:rsidR="009042D9" w:rsidRPr="00572844">
        <w:rPr>
          <w:b/>
          <w:color w:val="FF0000"/>
          <w:sz w:val="28"/>
          <w:szCs w:val="28"/>
        </w:rPr>
        <w:t>services and construction work costing over $5</w:t>
      </w:r>
      <w:r w:rsidRPr="00572844">
        <w:rPr>
          <w:b/>
          <w:color w:val="FF0000"/>
          <w:sz w:val="28"/>
          <w:szCs w:val="28"/>
        </w:rPr>
        <w:t>,000.</w:t>
      </w:r>
    </w:p>
    <w:p w:rsidR="009442A1" w:rsidRDefault="009442A1" w:rsidP="009442A1">
      <w:pPr>
        <w:pStyle w:val="ListParagraph"/>
        <w:spacing w:after="0" w:line="240" w:lineRule="auto"/>
        <w:ind w:left="360"/>
        <w:rPr>
          <w:color w:val="00B050"/>
        </w:rPr>
      </w:pPr>
    </w:p>
    <w:p w:rsidR="00BC0639" w:rsidRPr="00184CFF" w:rsidRDefault="009442A1" w:rsidP="00427138">
      <w:pPr>
        <w:pStyle w:val="ListParagraph"/>
        <w:spacing w:after="0" w:line="240" w:lineRule="auto"/>
        <w:ind w:left="360"/>
        <w:rPr>
          <w:b/>
          <w:color w:val="00B050"/>
          <w:sz w:val="28"/>
        </w:rPr>
      </w:pPr>
      <w:r w:rsidRPr="009442A1">
        <w:rPr>
          <w:color w:val="00B050"/>
        </w:rPr>
        <w:t xml:space="preserve">In response to an open records request for </w:t>
      </w:r>
      <w:r w:rsidRPr="009442A1">
        <w:rPr>
          <w:rFonts w:ascii="Calibri" w:hAnsi="Calibri" w:cs="Calibri"/>
          <w:color w:val="00B050"/>
          <w:lang w:val="en"/>
        </w:rPr>
        <w:t xml:space="preserve">all expenditure records related to the marina restrooms, including </w:t>
      </w:r>
      <w:r>
        <w:rPr>
          <w:rFonts w:ascii="Calibri" w:hAnsi="Calibri" w:cs="Calibri"/>
          <w:color w:val="00B050"/>
          <w:lang w:val="en"/>
        </w:rPr>
        <w:t>contracts</w:t>
      </w:r>
      <w:r w:rsidRPr="009442A1">
        <w:rPr>
          <w:rFonts w:ascii="Calibri" w:hAnsi="Calibri" w:cs="Calibri"/>
          <w:color w:val="00B050"/>
          <w:lang w:val="en"/>
        </w:rPr>
        <w:t xml:space="preserve">, the </w:t>
      </w:r>
      <w:r w:rsidRPr="009442A1">
        <w:rPr>
          <w:color w:val="00B050"/>
        </w:rPr>
        <w:t xml:space="preserve">City of Oak Ridge provided </w:t>
      </w:r>
      <w:r w:rsidRPr="00184CFF">
        <w:rPr>
          <w:b/>
          <w:color w:val="00B050"/>
          <w:sz w:val="28"/>
        </w:rPr>
        <w:t>no documentation of contracts</w:t>
      </w:r>
      <w:r w:rsidRPr="009442A1">
        <w:rPr>
          <w:color w:val="00B050"/>
        </w:rPr>
        <w:t xml:space="preserve"> </w:t>
      </w:r>
      <w:r w:rsidRPr="00184CFF">
        <w:rPr>
          <w:b/>
          <w:color w:val="00B050"/>
          <w:sz w:val="28"/>
        </w:rPr>
        <w:t xml:space="preserve">received for </w:t>
      </w:r>
      <w:r w:rsidR="00B66520" w:rsidRPr="00184CFF">
        <w:rPr>
          <w:b/>
          <w:color w:val="00B050"/>
          <w:sz w:val="28"/>
        </w:rPr>
        <w:t xml:space="preserve">up to </w:t>
      </w:r>
      <w:r w:rsidRPr="00184CFF">
        <w:rPr>
          <w:b/>
          <w:color w:val="00B050"/>
          <w:sz w:val="28"/>
        </w:rPr>
        <w:t>$</w:t>
      </w:r>
      <w:r w:rsidR="00B66520" w:rsidRPr="00184CFF">
        <w:rPr>
          <w:b/>
          <w:color w:val="00B050"/>
          <w:sz w:val="28"/>
        </w:rPr>
        <w:t>1</w:t>
      </w:r>
      <w:r w:rsidRPr="00184CFF">
        <w:rPr>
          <w:b/>
          <w:color w:val="00B050"/>
          <w:sz w:val="28"/>
        </w:rPr>
        <w:t>2</w:t>
      </w:r>
      <w:r w:rsidR="00B66520" w:rsidRPr="00184CFF">
        <w:rPr>
          <w:b/>
          <w:color w:val="00B050"/>
          <w:sz w:val="28"/>
        </w:rPr>
        <w:t>5</w:t>
      </w:r>
      <w:r w:rsidRPr="00184CFF">
        <w:rPr>
          <w:b/>
          <w:color w:val="00B050"/>
          <w:sz w:val="28"/>
        </w:rPr>
        <w:t xml:space="preserve">,000 of purchases that were awarded to </w:t>
      </w:r>
      <w:r w:rsidR="00B66520" w:rsidRPr="00184CFF">
        <w:rPr>
          <w:b/>
          <w:color w:val="00B050"/>
          <w:sz w:val="28"/>
        </w:rPr>
        <w:t>7</w:t>
      </w:r>
      <w:r w:rsidRPr="00184CFF">
        <w:rPr>
          <w:b/>
          <w:color w:val="00B050"/>
          <w:sz w:val="28"/>
        </w:rPr>
        <w:t xml:space="preserve"> different companies</w:t>
      </w:r>
      <w:r w:rsidR="00B96534" w:rsidRPr="00184CFF">
        <w:rPr>
          <w:b/>
          <w:color w:val="00B050"/>
          <w:sz w:val="28"/>
        </w:rPr>
        <w:t xml:space="preserve">. </w:t>
      </w:r>
    </w:p>
    <w:p w:rsidR="009442A1" w:rsidRDefault="009442A1" w:rsidP="009442A1">
      <w:pPr>
        <w:spacing w:after="0" w:line="240" w:lineRule="auto"/>
        <w:ind w:left="1080"/>
        <w:rPr>
          <w:b/>
          <w:color w:val="00B050"/>
        </w:rPr>
      </w:pPr>
    </w:p>
    <w:tbl>
      <w:tblPr>
        <w:tblStyle w:val="TableGrid"/>
        <w:tblW w:w="0" w:type="auto"/>
        <w:tblInd w:w="1080" w:type="dxa"/>
        <w:tblLook w:val="04A0" w:firstRow="1" w:lastRow="0" w:firstColumn="1" w:lastColumn="0" w:noHBand="0" w:noVBand="1"/>
      </w:tblPr>
      <w:tblGrid>
        <w:gridCol w:w="5031"/>
        <w:gridCol w:w="2997"/>
      </w:tblGrid>
      <w:tr w:rsidR="009442A1" w:rsidTr="009442A1">
        <w:tc>
          <w:tcPr>
            <w:tcW w:w="5031" w:type="dxa"/>
          </w:tcPr>
          <w:p w:rsidR="009442A1" w:rsidRDefault="009442A1" w:rsidP="009442A1">
            <w:pPr>
              <w:rPr>
                <w:b/>
                <w:color w:val="00B050"/>
              </w:rPr>
            </w:pPr>
            <w:r w:rsidRPr="009442A1">
              <w:rPr>
                <w:b/>
                <w:color w:val="00B050"/>
              </w:rPr>
              <w:t xml:space="preserve">Alternate Staffing </w:t>
            </w:r>
          </w:p>
        </w:tc>
        <w:tc>
          <w:tcPr>
            <w:tcW w:w="2997" w:type="dxa"/>
          </w:tcPr>
          <w:p w:rsidR="009442A1" w:rsidRDefault="00BE76D3" w:rsidP="009442A1">
            <w:pPr>
              <w:rPr>
                <w:b/>
                <w:color w:val="00B050"/>
              </w:rPr>
            </w:pPr>
            <w:r>
              <w:rPr>
                <w:b/>
                <w:color w:val="00B050"/>
              </w:rPr>
              <w:t>$18,981-$44,199</w:t>
            </w:r>
            <w:r w:rsidR="00B66520" w:rsidRPr="00572844">
              <w:rPr>
                <w:b/>
                <w:color w:val="00B050"/>
              </w:rPr>
              <w:t>**</w:t>
            </w:r>
          </w:p>
        </w:tc>
      </w:tr>
      <w:tr w:rsidR="009442A1" w:rsidTr="009442A1">
        <w:tc>
          <w:tcPr>
            <w:tcW w:w="5031" w:type="dxa"/>
          </w:tcPr>
          <w:p w:rsidR="009442A1" w:rsidRDefault="009442A1" w:rsidP="009442A1">
            <w:pPr>
              <w:rPr>
                <w:b/>
                <w:color w:val="00B050"/>
              </w:rPr>
            </w:pPr>
            <w:r w:rsidRPr="009442A1">
              <w:rPr>
                <w:b/>
                <w:color w:val="00B050"/>
              </w:rPr>
              <w:t>Tri County Plumbing, LLC</w:t>
            </w:r>
          </w:p>
        </w:tc>
        <w:tc>
          <w:tcPr>
            <w:tcW w:w="2997" w:type="dxa"/>
          </w:tcPr>
          <w:p w:rsidR="009442A1" w:rsidRDefault="00BE76D3" w:rsidP="009442A1">
            <w:pPr>
              <w:rPr>
                <w:b/>
                <w:color w:val="00B050"/>
              </w:rPr>
            </w:pPr>
            <w:r>
              <w:rPr>
                <w:b/>
                <w:color w:val="00B050"/>
              </w:rPr>
              <w:t>$24,995</w:t>
            </w:r>
          </w:p>
        </w:tc>
      </w:tr>
      <w:tr w:rsidR="009442A1" w:rsidTr="009442A1">
        <w:tc>
          <w:tcPr>
            <w:tcW w:w="5031" w:type="dxa"/>
          </w:tcPr>
          <w:p w:rsidR="009442A1" w:rsidRDefault="009442A1" w:rsidP="009442A1">
            <w:pPr>
              <w:rPr>
                <w:b/>
                <w:color w:val="00B050"/>
              </w:rPr>
            </w:pPr>
            <w:r w:rsidRPr="009442A1">
              <w:rPr>
                <w:b/>
                <w:color w:val="00B050"/>
              </w:rPr>
              <w:t>Kenny Pipe &amp; Supply, Inc.</w:t>
            </w:r>
          </w:p>
        </w:tc>
        <w:tc>
          <w:tcPr>
            <w:tcW w:w="2997" w:type="dxa"/>
          </w:tcPr>
          <w:p w:rsidR="009442A1" w:rsidRDefault="00BE76D3" w:rsidP="009442A1">
            <w:pPr>
              <w:rPr>
                <w:b/>
                <w:color w:val="00B050"/>
              </w:rPr>
            </w:pPr>
            <w:r>
              <w:rPr>
                <w:b/>
                <w:color w:val="00B050"/>
              </w:rPr>
              <w:t>$22,079.55</w:t>
            </w:r>
          </w:p>
        </w:tc>
      </w:tr>
      <w:tr w:rsidR="009442A1" w:rsidTr="009442A1">
        <w:tc>
          <w:tcPr>
            <w:tcW w:w="5031" w:type="dxa"/>
          </w:tcPr>
          <w:p w:rsidR="009442A1" w:rsidRDefault="009442A1" w:rsidP="009442A1">
            <w:pPr>
              <w:rPr>
                <w:b/>
                <w:color w:val="00B050"/>
              </w:rPr>
            </w:pPr>
            <w:r w:rsidRPr="009442A1">
              <w:rPr>
                <w:b/>
                <w:color w:val="00B050"/>
              </w:rPr>
              <w:t xml:space="preserve">Battles &amp; Battles Tile, </w:t>
            </w:r>
            <w:proofErr w:type="spellStart"/>
            <w:r w:rsidRPr="009442A1">
              <w:rPr>
                <w:b/>
                <w:color w:val="00B050"/>
              </w:rPr>
              <w:t>Inc</w:t>
            </w:r>
            <w:proofErr w:type="spellEnd"/>
            <w:r w:rsidRPr="009442A1">
              <w:rPr>
                <w:b/>
                <w:color w:val="00B050"/>
              </w:rPr>
              <w:t>/Flooring</w:t>
            </w:r>
          </w:p>
        </w:tc>
        <w:tc>
          <w:tcPr>
            <w:tcW w:w="2997" w:type="dxa"/>
          </w:tcPr>
          <w:p w:rsidR="009442A1" w:rsidRDefault="00BE76D3" w:rsidP="009442A1">
            <w:pPr>
              <w:rPr>
                <w:b/>
                <w:color w:val="00B050"/>
              </w:rPr>
            </w:pPr>
            <w:r>
              <w:rPr>
                <w:b/>
                <w:color w:val="00B050"/>
              </w:rPr>
              <w:t>$12,400</w:t>
            </w:r>
          </w:p>
        </w:tc>
      </w:tr>
      <w:tr w:rsidR="009442A1" w:rsidTr="009442A1">
        <w:tc>
          <w:tcPr>
            <w:tcW w:w="5031" w:type="dxa"/>
          </w:tcPr>
          <w:p w:rsidR="009442A1" w:rsidRDefault="009442A1" w:rsidP="009442A1">
            <w:pPr>
              <w:rPr>
                <w:b/>
                <w:color w:val="00B050"/>
              </w:rPr>
            </w:pPr>
            <w:r w:rsidRPr="009442A1">
              <w:rPr>
                <w:b/>
                <w:color w:val="00B050"/>
              </w:rPr>
              <w:t>Wholesale Supply Group, Inc.</w:t>
            </w:r>
          </w:p>
        </w:tc>
        <w:tc>
          <w:tcPr>
            <w:tcW w:w="2997" w:type="dxa"/>
          </w:tcPr>
          <w:p w:rsidR="009442A1" w:rsidRDefault="00BE76D3" w:rsidP="009442A1">
            <w:pPr>
              <w:rPr>
                <w:b/>
                <w:color w:val="00B050"/>
              </w:rPr>
            </w:pPr>
            <w:r>
              <w:rPr>
                <w:b/>
                <w:color w:val="00B050"/>
              </w:rPr>
              <w:t>$9,538.43</w:t>
            </w:r>
          </w:p>
        </w:tc>
      </w:tr>
      <w:tr w:rsidR="009442A1" w:rsidTr="009442A1">
        <w:tc>
          <w:tcPr>
            <w:tcW w:w="5031" w:type="dxa"/>
          </w:tcPr>
          <w:p w:rsidR="009442A1" w:rsidRDefault="009442A1" w:rsidP="009442A1">
            <w:pPr>
              <w:rPr>
                <w:b/>
                <w:color w:val="00B050"/>
              </w:rPr>
            </w:pPr>
            <w:r w:rsidRPr="009442A1">
              <w:rPr>
                <w:b/>
                <w:color w:val="00B050"/>
              </w:rPr>
              <w:t>Home Depot</w:t>
            </w:r>
          </w:p>
        </w:tc>
        <w:tc>
          <w:tcPr>
            <w:tcW w:w="2997" w:type="dxa"/>
          </w:tcPr>
          <w:p w:rsidR="009442A1" w:rsidRDefault="00BE76D3" w:rsidP="009442A1">
            <w:pPr>
              <w:rPr>
                <w:b/>
                <w:color w:val="00B050"/>
              </w:rPr>
            </w:pPr>
            <w:r>
              <w:rPr>
                <w:b/>
                <w:color w:val="00B050"/>
              </w:rPr>
              <w:t>$7,564.79</w:t>
            </w:r>
          </w:p>
        </w:tc>
      </w:tr>
      <w:tr w:rsidR="009442A1" w:rsidTr="009442A1">
        <w:tc>
          <w:tcPr>
            <w:tcW w:w="5031" w:type="dxa"/>
          </w:tcPr>
          <w:p w:rsidR="009442A1" w:rsidRDefault="009442A1" w:rsidP="009442A1">
            <w:pPr>
              <w:rPr>
                <w:b/>
                <w:color w:val="00B050"/>
              </w:rPr>
            </w:pPr>
            <w:r w:rsidRPr="009442A1">
              <w:rPr>
                <w:b/>
                <w:color w:val="00B050"/>
              </w:rPr>
              <w:t>One Point Planning, LLC &amp; One Point Partition, LLC</w:t>
            </w:r>
          </w:p>
        </w:tc>
        <w:tc>
          <w:tcPr>
            <w:tcW w:w="2997" w:type="dxa"/>
          </w:tcPr>
          <w:p w:rsidR="009442A1" w:rsidRDefault="00BE76D3" w:rsidP="009442A1">
            <w:pPr>
              <w:rPr>
                <w:b/>
                <w:color w:val="00B050"/>
              </w:rPr>
            </w:pPr>
            <w:r>
              <w:rPr>
                <w:b/>
                <w:color w:val="00B050"/>
              </w:rPr>
              <w:t>$6,410.00</w:t>
            </w:r>
          </w:p>
        </w:tc>
      </w:tr>
    </w:tbl>
    <w:p w:rsidR="009442A1" w:rsidRDefault="009442A1" w:rsidP="009442A1">
      <w:pPr>
        <w:widowControl w:val="0"/>
        <w:autoSpaceDE w:val="0"/>
        <w:autoSpaceDN w:val="0"/>
        <w:adjustRightInd w:val="0"/>
        <w:spacing w:after="0" w:line="240" w:lineRule="auto"/>
        <w:rPr>
          <w:rFonts w:ascii="Calibri" w:hAnsi="Calibri" w:cs="Calibri"/>
          <w:lang w:val="en"/>
        </w:rPr>
      </w:pPr>
      <w:r>
        <w:rPr>
          <w:rFonts w:ascii="Calibri" w:hAnsi="Calibri" w:cs="Calibri"/>
          <w:lang w:val="en"/>
        </w:rPr>
        <w:tab/>
      </w:r>
      <w:r>
        <w:rPr>
          <w:rFonts w:ascii="Calibri" w:hAnsi="Calibri" w:cs="Calibri"/>
          <w:lang w:val="en"/>
        </w:rPr>
        <w:tab/>
      </w:r>
    </w:p>
    <w:p w:rsidR="00427138" w:rsidRPr="007A028D" w:rsidRDefault="009042D9" w:rsidP="00595FF1">
      <w:pPr>
        <w:widowControl w:val="0"/>
        <w:autoSpaceDE w:val="0"/>
        <w:autoSpaceDN w:val="0"/>
        <w:adjustRightInd w:val="0"/>
        <w:spacing w:after="0" w:line="240" w:lineRule="auto"/>
        <w:rPr>
          <w:i/>
          <w:sz w:val="20"/>
          <w:szCs w:val="20"/>
        </w:rPr>
      </w:pPr>
      <w:r w:rsidRPr="007A028D">
        <w:rPr>
          <w:b/>
          <w:i/>
          <w:sz w:val="20"/>
          <w:szCs w:val="20"/>
        </w:rPr>
        <w:t>Charter Section 17. Purchasing</w:t>
      </w:r>
      <w:r w:rsidR="00427138" w:rsidRPr="007A028D">
        <w:rPr>
          <w:b/>
          <w:i/>
          <w:sz w:val="20"/>
          <w:szCs w:val="20"/>
        </w:rPr>
        <w:t xml:space="preserve"> </w:t>
      </w:r>
      <w:r w:rsidRPr="007A028D">
        <w:rPr>
          <w:i/>
          <w:sz w:val="20"/>
          <w:szCs w:val="20"/>
        </w:rPr>
        <w:t xml:space="preserve">Agreements entered into by the city including construction work or professional services involving the expenditure of an amount exceeding the limit established by ordinance must be evidenced by a written contract. The council may also authorize city departments or other city agencies to make public improvements, and to perform other city work, without competitive bidding. </w:t>
      </w:r>
    </w:p>
    <w:p w:rsidR="00C64D8A" w:rsidRPr="007A028D" w:rsidRDefault="00C64D8A" w:rsidP="009042D9">
      <w:pPr>
        <w:spacing w:after="0" w:line="240" w:lineRule="auto"/>
        <w:rPr>
          <w:b/>
          <w:i/>
          <w:sz w:val="20"/>
          <w:szCs w:val="20"/>
        </w:rPr>
      </w:pPr>
    </w:p>
    <w:p w:rsidR="009042D9" w:rsidRPr="007A028D" w:rsidRDefault="009042D9" w:rsidP="009042D9">
      <w:pPr>
        <w:spacing w:after="0" w:line="240" w:lineRule="auto"/>
        <w:rPr>
          <w:b/>
          <w:i/>
          <w:sz w:val="20"/>
          <w:szCs w:val="20"/>
        </w:rPr>
      </w:pPr>
      <w:r w:rsidRPr="007A028D">
        <w:rPr>
          <w:b/>
          <w:i/>
          <w:sz w:val="20"/>
          <w:szCs w:val="20"/>
        </w:rPr>
        <w:t xml:space="preserve">Municipal Code 5-406. When written contract required. </w:t>
      </w:r>
    </w:p>
    <w:p w:rsidR="007A028D" w:rsidRPr="007A028D" w:rsidRDefault="009042D9" w:rsidP="007A028D">
      <w:pPr>
        <w:spacing w:after="0" w:line="240" w:lineRule="auto"/>
        <w:rPr>
          <w:i/>
          <w:sz w:val="20"/>
          <w:szCs w:val="20"/>
        </w:rPr>
      </w:pPr>
      <w:r w:rsidRPr="007A028D">
        <w:rPr>
          <w:i/>
          <w:sz w:val="20"/>
          <w:szCs w:val="20"/>
        </w:rPr>
        <w:t>(1) Except as otherwise provided by this section, and except the services of salaried employees of the city, and services of a professional person or firm, including attorneys, accountants, physicians, architects and consultants required by the city, whose fee is $5,000</w:t>
      </w:r>
      <w:r w:rsidR="00572844" w:rsidRPr="007A028D">
        <w:rPr>
          <w:i/>
          <w:sz w:val="20"/>
          <w:szCs w:val="20"/>
        </w:rPr>
        <w:t xml:space="preserve"> </w:t>
      </w:r>
      <w:r w:rsidRPr="007A028D">
        <w:rPr>
          <w:i/>
          <w:sz w:val="20"/>
          <w:szCs w:val="20"/>
        </w:rPr>
        <w:t>or more, shall be evidenced by a written contract signed by the person or firm rendering the service</w:t>
      </w:r>
      <w:r w:rsidR="007A028D" w:rsidRPr="007A028D">
        <w:rPr>
          <w:i/>
          <w:sz w:val="20"/>
          <w:szCs w:val="20"/>
        </w:rPr>
        <w:t xml:space="preserve">  </w:t>
      </w:r>
      <w:r w:rsidRPr="007A028D">
        <w:rPr>
          <w:i/>
          <w:sz w:val="20"/>
          <w:szCs w:val="20"/>
        </w:rPr>
        <w:t xml:space="preserve"> (2) Agreements entered into by the city for construction work involving the expenditure of $5,000 or more must be evidenced by written contract. </w:t>
      </w:r>
    </w:p>
    <w:p w:rsidR="007A028D" w:rsidRPr="007A028D" w:rsidRDefault="007A028D" w:rsidP="007A028D">
      <w:pPr>
        <w:spacing w:after="0" w:line="240" w:lineRule="auto"/>
        <w:rPr>
          <w:i/>
        </w:rPr>
      </w:pPr>
    </w:p>
    <w:p w:rsidR="00572844" w:rsidRDefault="00572844" w:rsidP="009042D9">
      <w:r w:rsidRPr="00572844">
        <w:rPr>
          <w:color w:val="00B050"/>
        </w:rPr>
        <w:t>**Billed hours total 3,044 according to invoices and timesheets for Alternative Solutions; whereas the city manager’s documentation suggests that only 1,307 hours were billed.</w:t>
      </w:r>
    </w:p>
    <w:p w:rsidR="00B910C4" w:rsidRPr="00572844" w:rsidRDefault="00B910C4" w:rsidP="00572844">
      <w:pPr>
        <w:pStyle w:val="ListParagraph"/>
        <w:numPr>
          <w:ilvl w:val="0"/>
          <w:numId w:val="4"/>
        </w:numPr>
        <w:spacing w:after="0" w:line="240" w:lineRule="auto"/>
        <w:rPr>
          <w:b/>
          <w:color w:val="FF0000"/>
          <w:sz w:val="28"/>
          <w:szCs w:val="28"/>
        </w:rPr>
      </w:pPr>
      <w:r w:rsidRPr="00572844">
        <w:rPr>
          <w:b/>
          <w:color w:val="FF0000"/>
          <w:sz w:val="28"/>
          <w:szCs w:val="28"/>
        </w:rPr>
        <w:t xml:space="preserve">City Charter requires that the city manager disclose planned capital projects and their respective appropriations in the annual budget. </w:t>
      </w:r>
    </w:p>
    <w:p w:rsidR="00572844" w:rsidRDefault="00572844" w:rsidP="00440E6D">
      <w:pPr>
        <w:spacing w:after="0" w:line="240" w:lineRule="auto"/>
        <w:ind w:left="360"/>
        <w:rPr>
          <w:color w:val="00B050"/>
        </w:rPr>
      </w:pPr>
    </w:p>
    <w:p w:rsidR="00440E6D" w:rsidRDefault="00440E6D" w:rsidP="001A3C39">
      <w:pPr>
        <w:spacing w:after="0" w:line="240" w:lineRule="auto"/>
        <w:ind w:left="360"/>
        <w:rPr>
          <w:rFonts w:ascii="Cambria" w:hAnsi="Cambria"/>
        </w:rPr>
      </w:pPr>
      <w:r>
        <w:rPr>
          <w:color w:val="00B050"/>
        </w:rPr>
        <w:t xml:space="preserve">In the city manager’s </w:t>
      </w:r>
      <w:r w:rsidR="00B910C4" w:rsidRPr="00440E6D">
        <w:rPr>
          <w:color w:val="00B050"/>
        </w:rPr>
        <w:t>2014 Final Budget</w:t>
      </w:r>
      <w:r>
        <w:rPr>
          <w:color w:val="00B050"/>
        </w:rPr>
        <w:t xml:space="preserve">, he </w:t>
      </w:r>
      <w:r w:rsidR="00B910C4" w:rsidRPr="00440E6D">
        <w:rPr>
          <w:color w:val="00B050"/>
        </w:rPr>
        <w:t>project</w:t>
      </w:r>
      <w:r>
        <w:rPr>
          <w:color w:val="00B050"/>
        </w:rPr>
        <w:t>ed</w:t>
      </w:r>
      <w:r w:rsidR="00B910C4" w:rsidRPr="00440E6D">
        <w:rPr>
          <w:color w:val="00B050"/>
        </w:rPr>
        <w:t xml:space="preserve"> constructing the restrooms using some or all of the Waterfront Improvements line item which is budgeted at no more than $75,000.</w:t>
      </w:r>
      <w:r w:rsidRPr="00440E6D">
        <w:rPr>
          <w:color w:val="00B050"/>
        </w:rPr>
        <w:t xml:space="preserve">  </w:t>
      </w:r>
      <w:r>
        <w:rPr>
          <w:color w:val="00B050"/>
        </w:rPr>
        <w:t xml:space="preserve">The total cost greatly exceeded the amount appropriated. According to the </w:t>
      </w:r>
      <w:r w:rsidRPr="00440E6D">
        <w:rPr>
          <w:color w:val="00B050"/>
        </w:rPr>
        <w:t>June 2014 printed ledger</w:t>
      </w:r>
      <w:r>
        <w:rPr>
          <w:color w:val="00B050"/>
        </w:rPr>
        <w:t>,  the</w:t>
      </w:r>
      <w:r w:rsidRPr="00440E6D">
        <w:rPr>
          <w:color w:val="00B050"/>
        </w:rPr>
        <w:t xml:space="preserve"> cost to date </w:t>
      </w:r>
      <w:r>
        <w:rPr>
          <w:color w:val="00B050"/>
        </w:rPr>
        <w:t>was</w:t>
      </w:r>
      <w:r w:rsidRPr="00440E6D">
        <w:rPr>
          <w:color w:val="00B050"/>
        </w:rPr>
        <w:t xml:space="preserve"> $319,228</w:t>
      </w:r>
      <w:r>
        <w:rPr>
          <w:color w:val="00B050"/>
        </w:rPr>
        <w:t>. According to a</w:t>
      </w:r>
      <w:r w:rsidRPr="00440E6D">
        <w:rPr>
          <w:color w:val="00B050"/>
        </w:rPr>
        <w:t xml:space="preserve"> March 2015 </w:t>
      </w:r>
      <w:r>
        <w:rPr>
          <w:color w:val="00B050"/>
        </w:rPr>
        <w:t xml:space="preserve">document, the city manager </w:t>
      </w:r>
      <w:r w:rsidRPr="00440E6D">
        <w:rPr>
          <w:color w:val="00B050"/>
        </w:rPr>
        <w:t>claim</w:t>
      </w:r>
      <w:r>
        <w:rPr>
          <w:color w:val="00B050"/>
        </w:rPr>
        <w:t xml:space="preserve">ed the </w:t>
      </w:r>
      <w:r w:rsidRPr="00440E6D">
        <w:rPr>
          <w:color w:val="00B050"/>
        </w:rPr>
        <w:t xml:space="preserve"> total final cost </w:t>
      </w:r>
      <w:r>
        <w:rPr>
          <w:color w:val="00B050"/>
        </w:rPr>
        <w:t xml:space="preserve">to be </w:t>
      </w:r>
      <w:r w:rsidRPr="00440E6D">
        <w:rPr>
          <w:color w:val="00B050"/>
        </w:rPr>
        <w:t>$281,000</w:t>
      </w:r>
      <w:r>
        <w:rPr>
          <w:color w:val="00B050"/>
        </w:rPr>
        <w:t>.</w:t>
      </w:r>
      <w:r w:rsidRPr="00440E6D">
        <w:rPr>
          <w:color w:val="00B050"/>
        </w:rPr>
        <w:t xml:space="preserve"> Though n</w:t>
      </w:r>
      <w:r w:rsidR="00B910C4" w:rsidRPr="00440E6D">
        <w:rPr>
          <w:color w:val="00B050"/>
        </w:rPr>
        <w:t xml:space="preserve">o other area of the budget </w:t>
      </w:r>
      <w:r>
        <w:rPr>
          <w:color w:val="00B050"/>
        </w:rPr>
        <w:t>are</w:t>
      </w:r>
      <w:r w:rsidR="00B910C4" w:rsidRPr="00440E6D">
        <w:rPr>
          <w:color w:val="00B050"/>
        </w:rPr>
        <w:t xml:space="preserve"> referenced as a f</w:t>
      </w:r>
      <w:r w:rsidRPr="00440E6D">
        <w:rPr>
          <w:color w:val="00B050"/>
        </w:rPr>
        <w:t xml:space="preserve">unding source for this project, the city manager, according to his own documentation, appropriated funds from multiple departments including the library and fire department. </w:t>
      </w:r>
    </w:p>
    <w:p w:rsidR="001A3C39" w:rsidRPr="001A3C39" w:rsidRDefault="001A3C39" w:rsidP="001A3C39">
      <w:pPr>
        <w:spacing w:after="0" w:line="240" w:lineRule="auto"/>
        <w:ind w:left="360"/>
        <w:rPr>
          <w:rFonts w:ascii="Cambria" w:hAnsi="Cambria"/>
        </w:rPr>
      </w:pPr>
    </w:p>
    <w:p w:rsidR="00B910C4" w:rsidRPr="007A028D" w:rsidRDefault="00B910C4" w:rsidP="00595FF1">
      <w:pPr>
        <w:spacing w:after="0" w:line="240" w:lineRule="auto"/>
        <w:rPr>
          <w:i/>
          <w:sz w:val="20"/>
          <w:szCs w:val="20"/>
        </w:rPr>
      </w:pPr>
      <w:r w:rsidRPr="007A028D">
        <w:rPr>
          <w:b/>
          <w:i/>
          <w:sz w:val="20"/>
          <w:szCs w:val="20"/>
        </w:rPr>
        <w:t>Charter Section 11. Capital budget program</w:t>
      </w:r>
      <w:r w:rsidRPr="007A028D">
        <w:rPr>
          <w:i/>
          <w:sz w:val="20"/>
          <w:szCs w:val="20"/>
        </w:rPr>
        <w:t>. As a part of the proposed annual budget, the city manager shall include a statement of pending capital projects and proposed new capital projects, relating the respective amounts proposed to be raised therefor by appropriations in the budget and the respective amounts, if any, proposed to be raised therefor by the issuance of bonds during the fiscal year. Such pending and proposed capital projects shall be based upon the guidance of council as expressed in the C-25 guidance meeting(s) carried out under Article V, Section 10 of this Charter. Council shall use as one basis of its guidance to the manager the program of capital projects prepared annually by the planning commission. The manager shall provide the council written comments on the planning commission program at the time of the first guidance meeting.</w:t>
      </w:r>
    </w:p>
    <w:sectPr w:rsidR="00B910C4" w:rsidRPr="007A028D" w:rsidSect="00595FF1">
      <w:headerReference w:type="even" r:id="rId8"/>
      <w:headerReference w:type="default" r:id="rId9"/>
      <w:footerReference w:type="even" r:id="rId10"/>
      <w:footerReference w:type="default" r:id="rId11"/>
      <w:headerReference w:type="first" r:id="rId12"/>
      <w:footerReference w:type="first" r:id="rId13"/>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6E67" w:rsidRDefault="00596E67" w:rsidP="00EF3279">
      <w:pPr>
        <w:spacing w:after="0" w:line="240" w:lineRule="auto"/>
      </w:pPr>
      <w:r>
        <w:separator/>
      </w:r>
    </w:p>
  </w:endnote>
  <w:endnote w:type="continuationSeparator" w:id="0">
    <w:p w:rsidR="00596E67" w:rsidRDefault="00596E67" w:rsidP="00EF3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WP TypographicSymbols">
    <w:altName w:val="Courier New"/>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279" w:rsidRDefault="00EF327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279" w:rsidRDefault="00EF327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279" w:rsidRDefault="00EF32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6E67" w:rsidRDefault="00596E67" w:rsidP="00EF3279">
      <w:pPr>
        <w:spacing w:after="0" w:line="240" w:lineRule="auto"/>
      </w:pPr>
      <w:r>
        <w:separator/>
      </w:r>
    </w:p>
  </w:footnote>
  <w:footnote w:type="continuationSeparator" w:id="0">
    <w:p w:rsidR="00596E67" w:rsidRDefault="00596E67" w:rsidP="00EF32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279" w:rsidRDefault="00EF32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279" w:rsidRDefault="00EF327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279" w:rsidRDefault="00EF327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0FA4726"/>
    <w:lvl w:ilvl="0">
      <w:numFmt w:val="bullet"/>
      <w:lvlText w:val="*"/>
      <w:lvlJc w:val="left"/>
    </w:lvl>
  </w:abstractNum>
  <w:abstractNum w:abstractNumId="1">
    <w:nsid w:val="356D48ED"/>
    <w:multiLevelType w:val="hybridMultilevel"/>
    <w:tmpl w:val="45A2AB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61B647C"/>
    <w:multiLevelType w:val="hybridMultilevel"/>
    <w:tmpl w:val="2F5C3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63447D"/>
    <w:multiLevelType w:val="hybridMultilevel"/>
    <w:tmpl w:val="869A2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3B79C8"/>
    <w:multiLevelType w:val="hybridMultilevel"/>
    <w:tmpl w:val="7054AC54"/>
    <w:lvl w:ilvl="0" w:tplc="0F20BDD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2274711"/>
    <w:multiLevelType w:val="hybridMultilevel"/>
    <w:tmpl w:val="30A0D0E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6E823CD5"/>
    <w:multiLevelType w:val="hybridMultilevel"/>
    <w:tmpl w:val="FF10CBD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7740247A"/>
    <w:multiLevelType w:val="hybridMultilevel"/>
    <w:tmpl w:val="BFE899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7"/>
  </w:num>
  <w:num w:numId="4">
    <w:abstractNumId w:val="1"/>
  </w:num>
  <w:num w:numId="5">
    <w:abstractNumId w:val="0"/>
    <w:lvlOverride w:ilvl="0">
      <w:lvl w:ilvl="0">
        <w:numFmt w:val="bullet"/>
        <w:lvlText w:val=""/>
        <w:legacy w:legacy="1" w:legacySpace="0" w:legacyIndent="0"/>
        <w:lvlJc w:val="left"/>
        <w:rPr>
          <w:rFonts w:ascii="Symbol" w:hAnsi="Symbol" w:hint="default"/>
        </w:rPr>
      </w:lvl>
    </w:lvlOverride>
  </w:num>
  <w:num w:numId="6">
    <w:abstractNumId w:val="5"/>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BEB"/>
    <w:rsid w:val="000B1F0E"/>
    <w:rsid w:val="001278DB"/>
    <w:rsid w:val="00150672"/>
    <w:rsid w:val="00165E82"/>
    <w:rsid w:val="00184CFF"/>
    <w:rsid w:val="001A3C39"/>
    <w:rsid w:val="001D2BEB"/>
    <w:rsid w:val="001D7164"/>
    <w:rsid w:val="00263BF2"/>
    <w:rsid w:val="00427138"/>
    <w:rsid w:val="00440E6D"/>
    <w:rsid w:val="004E5FA2"/>
    <w:rsid w:val="00572844"/>
    <w:rsid w:val="00595FF1"/>
    <w:rsid w:val="00596E67"/>
    <w:rsid w:val="005F40FF"/>
    <w:rsid w:val="00637C37"/>
    <w:rsid w:val="00674454"/>
    <w:rsid w:val="006D7DE4"/>
    <w:rsid w:val="007A028D"/>
    <w:rsid w:val="008F7E37"/>
    <w:rsid w:val="009042D9"/>
    <w:rsid w:val="0093706F"/>
    <w:rsid w:val="009442A1"/>
    <w:rsid w:val="00B66520"/>
    <w:rsid w:val="00B910C4"/>
    <w:rsid w:val="00B96534"/>
    <w:rsid w:val="00BC0639"/>
    <w:rsid w:val="00BE76D3"/>
    <w:rsid w:val="00C64D8A"/>
    <w:rsid w:val="00D54B82"/>
    <w:rsid w:val="00D736FD"/>
    <w:rsid w:val="00E24070"/>
    <w:rsid w:val="00E4684D"/>
    <w:rsid w:val="00EF3279"/>
    <w:rsid w:val="00EF4E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42D9"/>
    <w:pPr>
      <w:ind w:left="720"/>
      <w:contextualSpacing/>
    </w:pPr>
  </w:style>
  <w:style w:type="character" w:styleId="Hyperlink">
    <w:name w:val="Hyperlink"/>
    <w:basedOn w:val="DefaultParagraphFont"/>
    <w:uiPriority w:val="99"/>
    <w:unhideWhenUsed/>
    <w:rsid w:val="009042D9"/>
    <w:rPr>
      <w:color w:val="0000FF"/>
      <w:u w:val="single"/>
    </w:rPr>
  </w:style>
  <w:style w:type="character" w:customStyle="1" w:styleId="apple-converted-space">
    <w:name w:val="apple-converted-space"/>
    <w:basedOn w:val="DefaultParagraphFont"/>
    <w:rsid w:val="009042D9"/>
  </w:style>
  <w:style w:type="table" w:styleId="TableGrid">
    <w:name w:val="Table Grid"/>
    <w:basedOn w:val="TableNormal"/>
    <w:uiPriority w:val="59"/>
    <w:rsid w:val="004E5F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F32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3279"/>
  </w:style>
  <w:style w:type="paragraph" w:styleId="Footer">
    <w:name w:val="footer"/>
    <w:basedOn w:val="Normal"/>
    <w:link w:val="FooterChar"/>
    <w:uiPriority w:val="99"/>
    <w:unhideWhenUsed/>
    <w:rsid w:val="00EF32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32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42D9"/>
    <w:pPr>
      <w:ind w:left="720"/>
      <w:contextualSpacing/>
    </w:pPr>
  </w:style>
  <w:style w:type="character" w:styleId="Hyperlink">
    <w:name w:val="Hyperlink"/>
    <w:basedOn w:val="DefaultParagraphFont"/>
    <w:uiPriority w:val="99"/>
    <w:unhideWhenUsed/>
    <w:rsid w:val="009042D9"/>
    <w:rPr>
      <w:color w:val="0000FF"/>
      <w:u w:val="single"/>
    </w:rPr>
  </w:style>
  <w:style w:type="character" w:customStyle="1" w:styleId="apple-converted-space">
    <w:name w:val="apple-converted-space"/>
    <w:basedOn w:val="DefaultParagraphFont"/>
    <w:rsid w:val="009042D9"/>
  </w:style>
  <w:style w:type="table" w:styleId="TableGrid">
    <w:name w:val="Table Grid"/>
    <w:basedOn w:val="TableNormal"/>
    <w:uiPriority w:val="59"/>
    <w:rsid w:val="004E5F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F32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3279"/>
  </w:style>
  <w:style w:type="paragraph" w:styleId="Footer">
    <w:name w:val="footer"/>
    <w:basedOn w:val="Normal"/>
    <w:link w:val="FooterChar"/>
    <w:uiPriority w:val="99"/>
    <w:unhideWhenUsed/>
    <w:rsid w:val="00EF32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32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571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2022</Words>
  <Characters>9630</Characters>
  <Application>Microsoft Office Word</Application>
  <DocSecurity>0</DocSecurity>
  <Lines>166</Lines>
  <Paragraphs>107</Paragraphs>
  <ScaleCrop>false</ScaleCrop>
  <Company/>
  <LinksUpToDate>false</LinksUpToDate>
  <CharactersWithSpaces>11545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2016-03-10T01:18:00Z</dcterms:created>
  <dcterms:modified xsi:type="dcterms:W3CDTF">2016-03-10T01:24:00Z</dcterms:modified>
</cp:coreProperties>
</file>